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710E" w14:textId="77777777" w:rsidR="003E1C80" w:rsidRPr="00792C44" w:rsidRDefault="003E1C80" w:rsidP="003E1C80">
      <w:pPr>
        <w:pStyle w:val="Address"/>
        <w:rPr>
          <w:b/>
          <w:bCs/>
        </w:rPr>
      </w:pPr>
      <w:r w:rsidRPr="00973413">
        <w:rPr>
          <w:b/>
          <w:bCs/>
        </w:rPr>
        <w:t>Healthwatch Priority Project Decision Checklist</w:t>
      </w:r>
    </w:p>
    <w:p w14:paraId="2DB4101C" w14:textId="77777777" w:rsidR="003E1C80" w:rsidRPr="00482622" w:rsidRDefault="003E1C80" w:rsidP="003E1C80">
      <w:pPr>
        <w:spacing w:line="240" w:lineRule="auto"/>
        <w:rPr>
          <w:color w:val="004F6B"/>
        </w:rPr>
      </w:pPr>
    </w:p>
    <w:tbl>
      <w:tblPr>
        <w:tblpPr w:leftFromText="180" w:rightFromText="180" w:horzAnchor="margin" w:tblpY="855"/>
        <w:tblW w:w="0" w:type="auto"/>
        <w:tblBorders>
          <w:top w:val="single" w:sz="4" w:space="0" w:color="004F6B"/>
          <w:left w:val="single" w:sz="4" w:space="0" w:color="004F6B"/>
          <w:bottom w:val="single" w:sz="4" w:space="0" w:color="004F6B"/>
          <w:right w:val="single" w:sz="4" w:space="0" w:color="004F6B"/>
          <w:insideH w:val="single" w:sz="4" w:space="0" w:color="004F6B"/>
          <w:insideV w:val="single" w:sz="4" w:space="0" w:color="004F6B"/>
        </w:tblBorders>
        <w:tblLook w:val="04A0" w:firstRow="1" w:lastRow="0" w:firstColumn="1" w:lastColumn="0" w:noHBand="0" w:noVBand="1"/>
      </w:tblPr>
      <w:tblGrid>
        <w:gridCol w:w="3536"/>
        <w:gridCol w:w="1085"/>
        <w:gridCol w:w="4004"/>
        <w:gridCol w:w="1111"/>
      </w:tblGrid>
      <w:tr w:rsidR="003E1C80" w14:paraId="0196CD1A" w14:textId="77777777" w:rsidTr="00E33B28">
        <w:trPr>
          <w:trHeight w:val="568"/>
        </w:trPr>
        <w:tc>
          <w:tcPr>
            <w:tcW w:w="3397" w:type="dxa"/>
            <w:shd w:val="clear" w:color="auto" w:fill="auto"/>
          </w:tcPr>
          <w:p w14:paraId="6FDADCD5" w14:textId="29BFD87E" w:rsidR="003E1C80" w:rsidRDefault="003E1C80" w:rsidP="00E33B28">
            <w:pPr>
              <w:pStyle w:val="Address"/>
            </w:pPr>
            <w:r>
              <w:t xml:space="preserve">Proposer: </w:t>
            </w:r>
            <w:r w:rsidR="00005B85">
              <w:t xml:space="preserve">Alexia Farmer </w:t>
            </w:r>
          </w:p>
        </w:tc>
        <w:tc>
          <w:tcPr>
            <w:tcW w:w="1134" w:type="dxa"/>
            <w:shd w:val="clear" w:color="auto" w:fill="auto"/>
          </w:tcPr>
          <w:p w14:paraId="3A56CF57" w14:textId="77777777" w:rsidR="003E1C80" w:rsidRDefault="003E1C80" w:rsidP="00E33B28">
            <w:pPr>
              <w:pStyle w:val="Address"/>
            </w:pPr>
          </w:p>
        </w:tc>
        <w:tc>
          <w:tcPr>
            <w:tcW w:w="3969" w:type="dxa"/>
            <w:shd w:val="clear" w:color="auto" w:fill="auto"/>
          </w:tcPr>
          <w:p w14:paraId="2F5D0F1A" w14:textId="09396A6F" w:rsidR="003E1C80" w:rsidRDefault="003E1C80" w:rsidP="00E33B28">
            <w:pPr>
              <w:pStyle w:val="Address"/>
            </w:pPr>
            <w:r>
              <w:t xml:space="preserve">Date proposed: </w:t>
            </w:r>
            <w:r w:rsidR="00005B85">
              <w:t>23.03.24</w:t>
            </w:r>
          </w:p>
        </w:tc>
        <w:tc>
          <w:tcPr>
            <w:tcW w:w="1168" w:type="dxa"/>
            <w:shd w:val="clear" w:color="auto" w:fill="auto"/>
          </w:tcPr>
          <w:p w14:paraId="201931C3" w14:textId="77777777" w:rsidR="003E1C80" w:rsidRDefault="003E1C80" w:rsidP="00E33B28">
            <w:pPr>
              <w:pStyle w:val="Address"/>
            </w:pPr>
          </w:p>
        </w:tc>
      </w:tr>
      <w:tr w:rsidR="003E1C80" w14:paraId="6D090D9B" w14:textId="77777777" w:rsidTr="00E33B28">
        <w:trPr>
          <w:trHeight w:val="693"/>
        </w:trPr>
        <w:tc>
          <w:tcPr>
            <w:tcW w:w="9668" w:type="dxa"/>
            <w:gridSpan w:val="4"/>
            <w:shd w:val="clear" w:color="auto" w:fill="auto"/>
          </w:tcPr>
          <w:p w14:paraId="114707F5" w14:textId="77777777" w:rsidR="003E1C80" w:rsidRPr="00A85D49" w:rsidRDefault="003E1C80" w:rsidP="00E33B28">
            <w:pPr>
              <w:pStyle w:val="Address"/>
              <w:rPr>
                <w:highlight w:val="yellow"/>
              </w:rPr>
            </w:pPr>
            <w:r w:rsidRPr="009710EE">
              <w:t xml:space="preserve">Decision to be made on which Health and Social Care services should HW agree as priority projects. </w:t>
            </w:r>
          </w:p>
        </w:tc>
      </w:tr>
      <w:tr w:rsidR="003E1C80" w14:paraId="5AC91FE5" w14:textId="77777777" w:rsidTr="00E33B28">
        <w:trPr>
          <w:trHeight w:val="1466"/>
        </w:trPr>
        <w:tc>
          <w:tcPr>
            <w:tcW w:w="9668" w:type="dxa"/>
            <w:gridSpan w:val="4"/>
            <w:shd w:val="clear" w:color="auto" w:fill="auto"/>
          </w:tcPr>
          <w:p w14:paraId="0F5BE338" w14:textId="77777777" w:rsidR="003E1C80" w:rsidRPr="009710EE" w:rsidRDefault="003E1C80" w:rsidP="00E33B28">
            <w:pPr>
              <w:pStyle w:val="Address"/>
            </w:pPr>
            <w:r w:rsidRPr="009710EE">
              <w:t xml:space="preserve">Summary of decision to be made </w:t>
            </w:r>
          </w:p>
          <w:p w14:paraId="5328866D" w14:textId="77777777" w:rsidR="003E1C80" w:rsidRPr="00A85D49" w:rsidRDefault="003E1C80" w:rsidP="00E33B28">
            <w:pPr>
              <w:pStyle w:val="Address"/>
              <w:rPr>
                <w:highlight w:val="yellow"/>
              </w:rPr>
            </w:pPr>
          </w:p>
          <w:p w14:paraId="18FFA7D9" w14:textId="77777777" w:rsidR="00F21B39" w:rsidRDefault="006E1D64" w:rsidP="00F21B39">
            <w:pPr>
              <w:pStyle w:val="Address"/>
              <w:rPr>
                <w:b/>
                <w:bCs/>
                <w:i/>
                <w:iCs/>
              </w:rPr>
            </w:pPr>
            <w:r w:rsidRPr="008D2DF7">
              <w:rPr>
                <w:b/>
                <w:bCs/>
                <w:i/>
                <w:iCs/>
              </w:rPr>
              <w:t xml:space="preserve">A decision is required on whether </w:t>
            </w:r>
          </w:p>
          <w:p w14:paraId="2AE347C7" w14:textId="77777777" w:rsidR="00F21B39" w:rsidRDefault="00F21B39" w:rsidP="00F21B39">
            <w:pPr>
              <w:pStyle w:val="Address"/>
              <w:rPr>
                <w:b/>
                <w:bCs/>
                <w:i/>
                <w:iCs/>
              </w:rPr>
            </w:pPr>
          </w:p>
          <w:p w14:paraId="3B8E77D9" w14:textId="77777777" w:rsidR="00F21B39" w:rsidRDefault="00F21B39" w:rsidP="00F21B39">
            <w:pPr>
              <w:pStyle w:val="Address"/>
              <w:rPr>
                <w:b/>
                <w:bCs/>
                <w:color w:val="0070C0"/>
              </w:rPr>
            </w:pPr>
            <w:r w:rsidRPr="00F21B39">
              <w:rPr>
                <w:b/>
                <w:bCs/>
                <w:color w:val="0070C0"/>
              </w:rPr>
              <w:t xml:space="preserve">Exploring Integrated Health, Care (and support) Partnership intentions - are they working for Sandwell residents? </w:t>
            </w:r>
          </w:p>
          <w:p w14:paraId="1CC544A0" w14:textId="77777777" w:rsidR="00F21B39" w:rsidRDefault="00F21B39" w:rsidP="00F21B39">
            <w:pPr>
              <w:pStyle w:val="Address"/>
              <w:rPr>
                <w:b/>
                <w:bCs/>
                <w:color w:val="0070C0"/>
              </w:rPr>
            </w:pPr>
          </w:p>
          <w:p w14:paraId="7D775571" w14:textId="5EB9C86F" w:rsidR="006E1D64" w:rsidRPr="008D2DF7" w:rsidRDefault="00F21B39" w:rsidP="00F21B39">
            <w:pPr>
              <w:pStyle w:val="Address"/>
            </w:pPr>
            <w:r>
              <w:rPr>
                <w:b/>
                <w:bCs/>
                <w:i/>
                <w:iCs/>
                <w:color w:val="002060"/>
              </w:rPr>
              <w:t>s</w:t>
            </w:r>
            <w:r w:rsidRPr="00F21B39">
              <w:rPr>
                <w:b/>
                <w:bCs/>
                <w:i/>
                <w:iCs/>
                <w:color w:val="002060"/>
              </w:rPr>
              <w:t xml:space="preserve">hould be </w:t>
            </w:r>
            <w:r w:rsidR="006E1D64" w:rsidRPr="00F21B39">
              <w:rPr>
                <w:b/>
                <w:bCs/>
                <w:i/>
                <w:iCs/>
                <w:color w:val="002060"/>
              </w:rPr>
              <w:t>a priority project for HW</w:t>
            </w:r>
            <w:r w:rsidR="008D2DF7" w:rsidRPr="00F21B39">
              <w:rPr>
                <w:b/>
                <w:bCs/>
                <w:i/>
                <w:iCs/>
                <w:color w:val="002060"/>
              </w:rPr>
              <w:t>S</w:t>
            </w:r>
            <w:r w:rsidR="006E1D64" w:rsidRPr="00F21B39">
              <w:rPr>
                <w:b/>
                <w:bCs/>
                <w:i/>
                <w:iCs/>
                <w:color w:val="002060"/>
              </w:rPr>
              <w:t xml:space="preserve"> this year because of the following evidence/ intelligence </w:t>
            </w:r>
            <w:r w:rsidR="006E1D64" w:rsidRPr="008D2DF7">
              <w:rPr>
                <w:b/>
                <w:bCs/>
                <w:i/>
                <w:iCs/>
              </w:rPr>
              <w:t>receive</w:t>
            </w:r>
            <w:r w:rsidR="008D2DF7" w:rsidRPr="008D2DF7">
              <w:rPr>
                <w:b/>
                <w:bCs/>
                <w:i/>
                <w:iCs/>
              </w:rPr>
              <w:t xml:space="preserve">d: </w:t>
            </w:r>
          </w:p>
          <w:p w14:paraId="7BFD6600" w14:textId="77777777" w:rsidR="003E1C80" w:rsidRPr="00A85D49" w:rsidRDefault="003E1C80" w:rsidP="00E33B28">
            <w:pPr>
              <w:pStyle w:val="Address"/>
              <w:rPr>
                <w:highlight w:val="yellow"/>
              </w:rPr>
            </w:pPr>
          </w:p>
          <w:p w14:paraId="433EFEFE" w14:textId="271BDEAC" w:rsidR="003E1C80" w:rsidRPr="00A85D49" w:rsidRDefault="00F21B39" w:rsidP="00E33B28">
            <w:pPr>
              <w:pStyle w:val="Address"/>
              <w:rPr>
                <w:highlight w:val="yellow"/>
              </w:rPr>
            </w:pPr>
            <w:r>
              <w:rPr>
                <w:b/>
                <w:bCs/>
                <w:i/>
                <w:iCs/>
              </w:rPr>
              <w:t>–</w:t>
            </w:r>
            <w:r w:rsidRPr="00F21B39">
              <w:rPr>
                <w:b/>
                <w:bCs/>
                <w:i/>
                <w:iCs/>
              </w:rPr>
              <w:t xml:space="preserve"> </w:t>
            </w:r>
            <w:r>
              <w:rPr>
                <w:b/>
                <w:bCs/>
                <w:i/>
                <w:iCs/>
              </w:rPr>
              <w:t>are</w:t>
            </w:r>
            <w:r w:rsidRPr="00F21B39">
              <w:rPr>
                <w:b/>
                <w:bCs/>
                <w:i/>
                <w:iCs/>
              </w:rPr>
              <w:t xml:space="preserve"> services are communicating well, joined up and providing holistic outcomes</w:t>
            </w:r>
          </w:p>
          <w:p w14:paraId="62C92CD0" w14:textId="77777777" w:rsidR="003E1C80" w:rsidRPr="00A85D49" w:rsidRDefault="003E1C80" w:rsidP="00E33B28">
            <w:pPr>
              <w:pStyle w:val="Address"/>
              <w:rPr>
                <w:highlight w:val="yellow"/>
              </w:rPr>
            </w:pPr>
          </w:p>
        </w:tc>
      </w:tr>
      <w:tr w:rsidR="003E1C80" w14:paraId="216C445E" w14:textId="77777777" w:rsidTr="00E33B28">
        <w:trPr>
          <w:trHeight w:val="583"/>
        </w:trPr>
        <w:tc>
          <w:tcPr>
            <w:tcW w:w="9668" w:type="dxa"/>
            <w:gridSpan w:val="4"/>
            <w:shd w:val="clear" w:color="auto" w:fill="auto"/>
          </w:tcPr>
          <w:p w14:paraId="70D98974" w14:textId="77777777" w:rsidR="003E1C80" w:rsidRDefault="003E1C80" w:rsidP="00E33B28">
            <w:pPr>
              <w:pStyle w:val="Address"/>
            </w:pPr>
            <w:r>
              <w:t>How much evidence is available about the issue? (1 being limited evidence from limited sources, 4 being well researched with a range of evidence from a range of robust sources)?</w:t>
            </w:r>
          </w:p>
          <w:p w14:paraId="647B0B3E" w14:textId="77777777" w:rsidR="003E1C80" w:rsidRDefault="003E1C80" w:rsidP="00E33B28">
            <w:pPr>
              <w:pStyle w:val="Address"/>
            </w:pPr>
          </w:p>
          <w:p w14:paraId="5F6B3D23" w14:textId="35CEAD24" w:rsidR="003E1C80" w:rsidRDefault="003E1C80" w:rsidP="00E33B28">
            <w:pPr>
              <w:pStyle w:val="Address"/>
            </w:pPr>
            <w:r>
              <w:t xml:space="preserve">       </w:t>
            </w:r>
            <w:r w:rsidR="00D01FA4">
              <w:t>3</w:t>
            </w:r>
            <w:r>
              <w:t>/4</w:t>
            </w:r>
          </w:p>
          <w:p w14:paraId="30154BF8" w14:textId="3F9302EF" w:rsidR="003E1C80" w:rsidRPr="00A2028F" w:rsidRDefault="00F21B39" w:rsidP="00E33B28">
            <w:pPr>
              <w:pStyle w:val="Address"/>
              <w:rPr>
                <w:color w:val="0070C0"/>
              </w:rPr>
            </w:pPr>
            <w:r w:rsidRPr="00D01FA4">
              <w:rPr>
                <w:color w:val="0070C0"/>
              </w:rPr>
              <w:t>Information to support score:</w:t>
            </w:r>
            <w:r w:rsidRPr="00A2028F">
              <w:rPr>
                <w:color w:val="0070C0"/>
              </w:rPr>
              <w:t xml:space="preserve"> </w:t>
            </w:r>
          </w:p>
          <w:p w14:paraId="2614F075" w14:textId="77777777" w:rsidR="005A0A5B" w:rsidRPr="00A2028F" w:rsidRDefault="005A0A5B" w:rsidP="00E33B28">
            <w:pPr>
              <w:pStyle w:val="Address"/>
              <w:rPr>
                <w:color w:val="0070C0"/>
              </w:rPr>
            </w:pPr>
          </w:p>
          <w:p w14:paraId="47A76A9F" w14:textId="3495093E" w:rsidR="00FE38F8" w:rsidRPr="0057222F" w:rsidRDefault="005A0A5B" w:rsidP="0057222F">
            <w:pPr>
              <w:pStyle w:val="Address"/>
              <w:numPr>
                <w:ilvl w:val="0"/>
                <w:numId w:val="1"/>
              </w:numPr>
              <w:rPr>
                <w:color w:val="0070C0"/>
              </w:rPr>
            </w:pPr>
            <w:r w:rsidRPr="0057222F">
              <w:rPr>
                <w:color w:val="0070C0"/>
              </w:rPr>
              <w:t>Integrated Health &amp; Care partnership working is still</w:t>
            </w:r>
            <w:r w:rsidR="00FE38F8" w:rsidRPr="0057222F">
              <w:rPr>
                <w:color w:val="0070C0"/>
              </w:rPr>
              <w:t xml:space="preserve"> developing and </w:t>
            </w:r>
            <w:r w:rsidRPr="0057222F">
              <w:rPr>
                <w:color w:val="0070C0"/>
              </w:rPr>
              <w:t>evolving</w:t>
            </w:r>
            <w:r w:rsidR="00FE38F8" w:rsidRPr="0057222F">
              <w:rPr>
                <w:color w:val="0070C0"/>
              </w:rPr>
              <w:t xml:space="preserve">. Little </w:t>
            </w:r>
            <w:r w:rsidRPr="0057222F">
              <w:rPr>
                <w:color w:val="0070C0"/>
              </w:rPr>
              <w:t xml:space="preserve">information </w:t>
            </w:r>
            <w:r w:rsidR="00FE38F8" w:rsidRPr="0057222F">
              <w:rPr>
                <w:color w:val="0070C0"/>
              </w:rPr>
              <w:t xml:space="preserve">available </w:t>
            </w:r>
            <w:r w:rsidRPr="0057222F">
              <w:rPr>
                <w:color w:val="0070C0"/>
              </w:rPr>
              <w:t>to demonstrate</w:t>
            </w:r>
            <w:r w:rsidR="00FE38F8" w:rsidRPr="0057222F">
              <w:rPr>
                <w:color w:val="0070C0"/>
              </w:rPr>
              <w:t xml:space="preserve"> it is working</w:t>
            </w:r>
            <w:r w:rsidR="00FE38F8" w:rsidRPr="0057222F">
              <w:rPr>
                <w:color w:val="auto"/>
              </w:rPr>
              <w:t xml:space="preserve">. </w:t>
            </w:r>
          </w:p>
          <w:p w14:paraId="57938828" w14:textId="0507F9E5" w:rsidR="00F21B39" w:rsidRPr="0057222F" w:rsidRDefault="00F21B39" w:rsidP="00F21B39">
            <w:pPr>
              <w:pStyle w:val="Address"/>
              <w:numPr>
                <w:ilvl w:val="0"/>
                <w:numId w:val="1"/>
              </w:numPr>
              <w:rPr>
                <w:color w:val="0070C0"/>
              </w:rPr>
            </w:pPr>
            <w:r w:rsidRPr="0057222F">
              <w:rPr>
                <w:color w:val="0070C0"/>
              </w:rPr>
              <w:t>HWS team observations from E&amp;V Harvest Vie</w:t>
            </w:r>
            <w:r w:rsidR="005A0A5B" w:rsidRPr="0057222F">
              <w:rPr>
                <w:color w:val="0070C0"/>
              </w:rPr>
              <w:t xml:space="preserve">w </w:t>
            </w:r>
          </w:p>
          <w:p w14:paraId="0353DB08" w14:textId="75ABA737" w:rsidR="005A0A5B" w:rsidRPr="0057222F" w:rsidRDefault="005A0A5B" w:rsidP="00F21B39">
            <w:pPr>
              <w:pStyle w:val="Address"/>
              <w:numPr>
                <w:ilvl w:val="0"/>
                <w:numId w:val="1"/>
              </w:numPr>
              <w:rPr>
                <w:color w:val="0070C0"/>
              </w:rPr>
            </w:pPr>
            <w:r w:rsidRPr="0057222F">
              <w:rPr>
                <w:color w:val="0070C0"/>
              </w:rPr>
              <w:t>HWS Team cases aware of that may reflect similar insight as above categories</w:t>
            </w:r>
          </w:p>
          <w:p w14:paraId="1D00C7C5" w14:textId="3328AEF4" w:rsidR="00F21B39" w:rsidRPr="0057222F" w:rsidRDefault="00267C12" w:rsidP="00F21B39">
            <w:pPr>
              <w:pStyle w:val="Address"/>
              <w:numPr>
                <w:ilvl w:val="0"/>
                <w:numId w:val="1"/>
              </w:numPr>
              <w:rPr>
                <w:color w:val="0070C0"/>
              </w:rPr>
            </w:pPr>
            <w:r w:rsidRPr="0057222F">
              <w:rPr>
                <w:color w:val="0070C0"/>
              </w:rPr>
              <w:t>F</w:t>
            </w:r>
            <w:r w:rsidR="00F21B39" w:rsidRPr="0057222F">
              <w:rPr>
                <w:color w:val="0070C0"/>
              </w:rPr>
              <w:t>eedback</w:t>
            </w:r>
            <w:r w:rsidRPr="0057222F">
              <w:rPr>
                <w:color w:val="0070C0"/>
              </w:rPr>
              <w:t xml:space="preserve"> from</w:t>
            </w:r>
            <w:r w:rsidR="00F21B39" w:rsidRPr="0057222F">
              <w:rPr>
                <w:color w:val="0070C0"/>
              </w:rPr>
              <w:t xml:space="preserve"> some VCS orgs saying long delays in allocation of social workers for vulnerable cases</w:t>
            </w:r>
          </w:p>
          <w:p w14:paraId="26A74824" w14:textId="77777777" w:rsidR="005A0A5B" w:rsidRPr="0057222F" w:rsidRDefault="005A0A5B" w:rsidP="00E33B28">
            <w:pPr>
              <w:pStyle w:val="Address"/>
              <w:numPr>
                <w:ilvl w:val="0"/>
                <w:numId w:val="1"/>
              </w:numPr>
              <w:rPr>
                <w:color w:val="0070C0"/>
              </w:rPr>
            </w:pPr>
            <w:r w:rsidRPr="0057222F">
              <w:rPr>
                <w:color w:val="0070C0"/>
              </w:rPr>
              <w:t xml:space="preserve">Diabetes project findings &amp; recommendations – improvements in prevention agenda require integrated partnership working. Also some case stories poor health outcomes hospital care and diabetes clinic – more working together with primary care and social &amp; community services could have prevented. </w:t>
            </w:r>
          </w:p>
          <w:p w14:paraId="69384175" w14:textId="20942D55" w:rsidR="003E1C80" w:rsidRPr="00267C12" w:rsidRDefault="005A0A5B" w:rsidP="00267C12">
            <w:pPr>
              <w:pStyle w:val="Address"/>
              <w:ind w:left="720"/>
              <w:rPr>
                <w:color w:val="0070C0"/>
              </w:rPr>
            </w:pPr>
            <w:r w:rsidRPr="00A2028F">
              <w:rPr>
                <w:color w:val="0070C0"/>
              </w:rPr>
              <w:t xml:space="preserve"> </w:t>
            </w:r>
          </w:p>
          <w:p w14:paraId="2E342495" w14:textId="77777777" w:rsidR="003E1C80" w:rsidRDefault="003E1C80" w:rsidP="00E33B28">
            <w:pPr>
              <w:pStyle w:val="Address"/>
            </w:pPr>
          </w:p>
        </w:tc>
      </w:tr>
      <w:tr w:rsidR="003E1C80" w14:paraId="5E1D2E80" w14:textId="77777777" w:rsidTr="00E33B28">
        <w:trPr>
          <w:trHeight w:val="1451"/>
        </w:trPr>
        <w:tc>
          <w:tcPr>
            <w:tcW w:w="9668" w:type="dxa"/>
            <w:gridSpan w:val="4"/>
            <w:shd w:val="clear" w:color="auto" w:fill="auto"/>
          </w:tcPr>
          <w:p w14:paraId="518794A0" w14:textId="77777777" w:rsidR="003E1C80" w:rsidRDefault="003E1C80" w:rsidP="00E33B28">
            <w:pPr>
              <w:pStyle w:val="Address"/>
            </w:pPr>
            <w:r>
              <w:t xml:space="preserve">Is the issue going to impact on lots of people? (1 being relatively little, 4 being community wide and likely to affect large numbers of people) </w:t>
            </w:r>
          </w:p>
          <w:p w14:paraId="595DAD18" w14:textId="77777777" w:rsidR="003E1C80" w:rsidRDefault="003E1C80" w:rsidP="00E33B28">
            <w:pPr>
              <w:pStyle w:val="Address"/>
            </w:pPr>
          </w:p>
          <w:p w14:paraId="79C64BEE" w14:textId="6FF4AFE9" w:rsidR="003E1C80" w:rsidRDefault="003E1C80" w:rsidP="00E33B28">
            <w:pPr>
              <w:pStyle w:val="Address"/>
            </w:pPr>
            <w:r>
              <w:t xml:space="preserve">        </w:t>
            </w:r>
            <w:r w:rsidR="00E243E4">
              <w:t>3</w:t>
            </w:r>
            <w:r>
              <w:t>/4</w:t>
            </w:r>
          </w:p>
          <w:p w14:paraId="3274C297" w14:textId="77777777" w:rsidR="00FE38F8" w:rsidRPr="00A2028F" w:rsidRDefault="00FE38F8" w:rsidP="00E33B28">
            <w:pPr>
              <w:pStyle w:val="Address"/>
              <w:rPr>
                <w:color w:val="0070C0"/>
              </w:rPr>
            </w:pPr>
            <w:r w:rsidRPr="00D01FA4">
              <w:rPr>
                <w:color w:val="0070C0"/>
              </w:rPr>
              <w:t>Information to support score</w:t>
            </w:r>
          </w:p>
          <w:p w14:paraId="48AE721D" w14:textId="77777777" w:rsidR="00FE38F8" w:rsidRPr="00A2028F" w:rsidRDefault="00FE38F8" w:rsidP="00E33B28">
            <w:pPr>
              <w:pStyle w:val="Address"/>
              <w:rPr>
                <w:color w:val="0070C0"/>
              </w:rPr>
            </w:pPr>
          </w:p>
          <w:p w14:paraId="35C6E8BB" w14:textId="041920E0" w:rsidR="00A2028F" w:rsidRDefault="00FE38F8" w:rsidP="00A2028F">
            <w:pPr>
              <w:pStyle w:val="Address"/>
              <w:rPr>
                <w:color w:val="0070C0"/>
              </w:rPr>
            </w:pPr>
            <w:r w:rsidRPr="00A2028F">
              <w:rPr>
                <w:color w:val="0070C0"/>
              </w:rPr>
              <w:t>The project proposal is that case studies are generated with Sandwell residents who have received secondary care (hospital stay or specialist services) and social services and/or community support.</w:t>
            </w:r>
          </w:p>
          <w:p w14:paraId="7E2368B7" w14:textId="77777777" w:rsidR="001E2AB2" w:rsidRDefault="001E2AB2" w:rsidP="00A2028F">
            <w:pPr>
              <w:pStyle w:val="Address"/>
            </w:pPr>
          </w:p>
          <w:p w14:paraId="2A5F84AE" w14:textId="4884C36E" w:rsidR="003E1C80" w:rsidRDefault="003E1C80" w:rsidP="00E33B28">
            <w:pPr>
              <w:pStyle w:val="Address"/>
            </w:pPr>
          </w:p>
          <w:p w14:paraId="456EC956" w14:textId="77777777" w:rsidR="00767B02" w:rsidRDefault="00767B02" w:rsidP="00E33B28">
            <w:pPr>
              <w:pStyle w:val="Address"/>
            </w:pPr>
          </w:p>
          <w:p w14:paraId="50EA8B20" w14:textId="6A1F9FB1" w:rsidR="003E1C80" w:rsidRDefault="003E1C80" w:rsidP="00E33B28">
            <w:pPr>
              <w:pStyle w:val="Address"/>
            </w:pPr>
          </w:p>
          <w:p w14:paraId="50E8315A" w14:textId="77777777" w:rsidR="003E1C80" w:rsidRDefault="003E1C80" w:rsidP="00E33B28">
            <w:pPr>
              <w:pStyle w:val="Address"/>
            </w:pPr>
          </w:p>
          <w:p w14:paraId="76BA24A8" w14:textId="77777777" w:rsidR="003E1C80" w:rsidRDefault="003E1C80" w:rsidP="00E33B28">
            <w:pPr>
              <w:pStyle w:val="Address"/>
            </w:pPr>
          </w:p>
        </w:tc>
      </w:tr>
      <w:tr w:rsidR="003E1C80" w14:paraId="464F85FE" w14:textId="77777777" w:rsidTr="00E33B28">
        <w:trPr>
          <w:trHeight w:val="2049"/>
        </w:trPr>
        <w:tc>
          <w:tcPr>
            <w:tcW w:w="9668" w:type="dxa"/>
            <w:gridSpan w:val="4"/>
            <w:shd w:val="clear" w:color="auto" w:fill="auto"/>
          </w:tcPr>
          <w:p w14:paraId="208DCCE1" w14:textId="5022B0C1" w:rsidR="003E1C80" w:rsidRDefault="003E1C80" w:rsidP="00E33B28">
            <w:pPr>
              <w:pStyle w:val="Address"/>
            </w:pPr>
            <w:r>
              <w:lastRenderedPageBreak/>
              <w:t xml:space="preserve">What is the impact on people </w:t>
            </w:r>
            <w:r w:rsidR="00A2028F">
              <w:t>i</w:t>
            </w:r>
            <w:r>
              <w:t>n community groups who experience health inequalities and who feel their voice is seldom heard? (1 being relatively little, 4 likely to affect large numbers of those seldom heard)</w:t>
            </w:r>
          </w:p>
          <w:p w14:paraId="7AF9882F" w14:textId="5DE3C862" w:rsidR="003E1C80" w:rsidRDefault="003E1C80" w:rsidP="00E33B28">
            <w:pPr>
              <w:pStyle w:val="Address"/>
            </w:pPr>
            <w:r>
              <w:t xml:space="preserve">          </w:t>
            </w:r>
            <w:r w:rsidR="00A2028F" w:rsidRPr="00E243E4">
              <w:t>3</w:t>
            </w:r>
            <w:r w:rsidRPr="00E243E4">
              <w:t>/</w:t>
            </w:r>
            <w:r>
              <w:t>4</w:t>
            </w:r>
          </w:p>
          <w:p w14:paraId="51EA78F8" w14:textId="77777777" w:rsidR="003E1C80" w:rsidRDefault="003E1C80" w:rsidP="00E33B28">
            <w:pPr>
              <w:pStyle w:val="Address"/>
            </w:pPr>
          </w:p>
          <w:p w14:paraId="2B2FB2B6" w14:textId="77777777" w:rsidR="003E1C80" w:rsidRDefault="003E1C80" w:rsidP="00E33B28">
            <w:pPr>
              <w:pStyle w:val="Address"/>
            </w:pPr>
            <w:r>
              <w:t>Reason for score:</w:t>
            </w:r>
          </w:p>
          <w:p w14:paraId="27A94E8F" w14:textId="77777777" w:rsidR="00A2028F" w:rsidRPr="000D4B36" w:rsidRDefault="00A2028F" w:rsidP="00E33B28">
            <w:pPr>
              <w:pStyle w:val="Address"/>
              <w:rPr>
                <w:color w:val="0070C0"/>
              </w:rPr>
            </w:pPr>
          </w:p>
          <w:p w14:paraId="5C7FFBAC" w14:textId="3C643E86" w:rsidR="00A2028F" w:rsidRPr="000D4B36" w:rsidRDefault="00A2028F" w:rsidP="00E33B28">
            <w:pPr>
              <w:pStyle w:val="Address"/>
              <w:rPr>
                <w:color w:val="0070C0"/>
              </w:rPr>
            </w:pPr>
            <w:r w:rsidRPr="000D4B36">
              <w:rPr>
                <w:color w:val="0070C0"/>
              </w:rPr>
              <w:t xml:space="preserve">It would be possible to focus some of the project working with VCS orgs supporting underserved minoritised groups/communities. It is likely cases could be found that could help provide insight on barriers/challenges in patient/service user experience and highlight health inequality aspects. Such cases could be useful for learning and development of services. </w:t>
            </w:r>
          </w:p>
          <w:p w14:paraId="0730CC24" w14:textId="77777777" w:rsidR="00A2028F" w:rsidRPr="000D4B36" w:rsidRDefault="00A2028F" w:rsidP="00E33B28">
            <w:pPr>
              <w:pStyle w:val="Address"/>
              <w:rPr>
                <w:color w:val="0070C0"/>
              </w:rPr>
            </w:pPr>
          </w:p>
          <w:p w14:paraId="7ECC8D4A" w14:textId="055B854C" w:rsidR="00A2028F" w:rsidRPr="000D4B36" w:rsidRDefault="00A2028F" w:rsidP="00E33B28">
            <w:pPr>
              <w:pStyle w:val="Address"/>
              <w:rPr>
                <w:color w:val="0070C0"/>
              </w:rPr>
            </w:pPr>
            <w:r w:rsidRPr="000D4B36">
              <w:rPr>
                <w:color w:val="0070C0"/>
              </w:rPr>
              <w:t xml:space="preserve">Real Case example: South Asian mid aged female caring for son with serious health conditions. Mother recently had heart attack also has diabetes – very little information or support to manage her own health and wellbeing. Son discharged from hospital post operation. Mother very anxious about caring for son and not feeling informed, supported or equipped. </w:t>
            </w:r>
          </w:p>
          <w:p w14:paraId="5FE7CA2E" w14:textId="77777777" w:rsidR="003E1C80" w:rsidRDefault="003E1C80" w:rsidP="00E33B28">
            <w:pPr>
              <w:pStyle w:val="Address"/>
            </w:pPr>
          </w:p>
          <w:p w14:paraId="5A442D49" w14:textId="77777777" w:rsidR="003E1C80" w:rsidRDefault="003E1C80" w:rsidP="00E33B28">
            <w:pPr>
              <w:pStyle w:val="Address"/>
            </w:pPr>
          </w:p>
          <w:p w14:paraId="048A3CEA" w14:textId="77777777" w:rsidR="003E1C80" w:rsidRDefault="003E1C80" w:rsidP="00E33B28">
            <w:pPr>
              <w:pStyle w:val="Address"/>
            </w:pPr>
          </w:p>
        </w:tc>
      </w:tr>
      <w:tr w:rsidR="003E1C80" w14:paraId="7CB1D99E" w14:textId="77777777" w:rsidTr="00E33B28">
        <w:trPr>
          <w:trHeight w:val="867"/>
        </w:trPr>
        <w:tc>
          <w:tcPr>
            <w:tcW w:w="9668" w:type="dxa"/>
            <w:gridSpan w:val="4"/>
            <w:shd w:val="clear" w:color="auto" w:fill="auto"/>
          </w:tcPr>
          <w:p w14:paraId="73D448D2" w14:textId="50B7EDF9" w:rsidR="003E1C80" w:rsidRDefault="003E1C80" w:rsidP="00E33B28">
            <w:pPr>
              <w:pStyle w:val="Address"/>
            </w:pPr>
            <w:r>
              <w:t>Does the issue help HW</w:t>
            </w:r>
            <w:r w:rsidR="003B7232">
              <w:t>S</w:t>
            </w:r>
            <w:r>
              <w:t xml:space="preserve"> to have a positive influence on health and social care services? (1 being unlikely to, 4 being highly likely to)</w:t>
            </w:r>
          </w:p>
          <w:p w14:paraId="31FAA18B" w14:textId="77777777" w:rsidR="003E1C80" w:rsidRDefault="003E1C80" w:rsidP="00E33B28">
            <w:pPr>
              <w:pStyle w:val="Address"/>
            </w:pPr>
          </w:p>
          <w:p w14:paraId="771411B5" w14:textId="42003615" w:rsidR="003E1C80" w:rsidRDefault="003E1C80" w:rsidP="00E33B28">
            <w:pPr>
              <w:pStyle w:val="Address"/>
            </w:pPr>
            <w:r>
              <w:t xml:space="preserve">          </w:t>
            </w:r>
            <w:r w:rsidR="009E3894">
              <w:t>2</w:t>
            </w:r>
            <w:r>
              <w:t>/4</w:t>
            </w:r>
          </w:p>
          <w:p w14:paraId="57F84024" w14:textId="77777777" w:rsidR="003E1C80" w:rsidRDefault="003E1C80" w:rsidP="00E33B28">
            <w:pPr>
              <w:pStyle w:val="Address"/>
            </w:pPr>
          </w:p>
          <w:p w14:paraId="69C19ACA" w14:textId="77777777" w:rsidR="003E1C80" w:rsidRDefault="003E1C80" w:rsidP="00E33B28">
            <w:pPr>
              <w:pStyle w:val="Address"/>
            </w:pPr>
            <w:r>
              <w:t xml:space="preserve">Reason for score: </w:t>
            </w:r>
          </w:p>
          <w:p w14:paraId="435C1EEF" w14:textId="77777777" w:rsidR="003E1C80" w:rsidRDefault="003E1C80" w:rsidP="00E33B28">
            <w:pPr>
              <w:pStyle w:val="Address"/>
            </w:pPr>
          </w:p>
          <w:p w14:paraId="58276CAB" w14:textId="2B5B94B4" w:rsidR="000D4B36" w:rsidRPr="000D4B36" w:rsidRDefault="000D4B36" w:rsidP="00E33B28">
            <w:pPr>
              <w:pStyle w:val="Address"/>
              <w:rPr>
                <w:color w:val="0070C0"/>
              </w:rPr>
            </w:pPr>
            <w:r w:rsidRPr="000D4B36">
              <w:rPr>
                <w:color w:val="0070C0"/>
              </w:rPr>
              <w:t xml:space="preserve">If key stakeholders and relevant committees/meeting forums are involved at early stages of development of the project approach and commit to </w:t>
            </w:r>
            <w:proofErr w:type="gramStart"/>
            <w:r w:rsidRPr="000D4B36">
              <w:rPr>
                <w:color w:val="0070C0"/>
              </w:rPr>
              <w:t>supporting</w:t>
            </w:r>
            <w:proofErr w:type="gramEnd"/>
            <w:r w:rsidRPr="000D4B36">
              <w:rPr>
                <w:color w:val="0070C0"/>
              </w:rPr>
              <w:t xml:space="preserve"> it including using case studies as an opportunity to review services then the project should be perceived as positive and helping influence services. </w:t>
            </w:r>
          </w:p>
          <w:p w14:paraId="401B91B6" w14:textId="77777777" w:rsidR="003E1C80" w:rsidRDefault="003E1C80" w:rsidP="00E33B28">
            <w:pPr>
              <w:pStyle w:val="Address"/>
            </w:pPr>
          </w:p>
        </w:tc>
      </w:tr>
      <w:tr w:rsidR="003E1C80" w14:paraId="4FE504BE" w14:textId="77777777" w:rsidTr="00E33B28">
        <w:trPr>
          <w:trHeight w:val="1765"/>
        </w:trPr>
        <w:tc>
          <w:tcPr>
            <w:tcW w:w="9668" w:type="dxa"/>
            <w:gridSpan w:val="4"/>
            <w:shd w:val="clear" w:color="auto" w:fill="auto"/>
          </w:tcPr>
          <w:p w14:paraId="4DF66ED2" w14:textId="77777777" w:rsidR="003E1C80" w:rsidRDefault="003E1C80" w:rsidP="00E33B28">
            <w:pPr>
              <w:pStyle w:val="Address"/>
            </w:pPr>
            <w:r>
              <w:t>Does the issue align with local strategies and needs assessments? (1 being little alignment, and 4 being significant alignment)</w:t>
            </w:r>
          </w:p>
          <w:p w14:paraId="020641D7" w14:textId="77777777" w:rsidR="003E1C80" w:rsidRDefault="003E1C80" w:rsidP="00E33B28">
            <w:pPr>
              <w:pStyle w:val="Address"/>
            </w:pPr>
          </w:p>
          <w:p w14:paraId="45187686" w14:textId="5D88F991" w:rsidR="003E1C80" w:rsidRDefault="003E1C80" w:rsidP="00E33B28">
            <w:pPr>
              <w:pStyle w:val="Address"/>
            </w:pPr>
            <w:r>
              <w:t xml:space="preserve">           </w:t>
            </w:r>
            <w:r w:rsidR="00F34E2A">
              <w:t>3</w:t>
            </w:r>
            <w:r>
              <w:t>/4</w:t>
            </w:r>
          </w:p>
          <w:p w14:paraId="5687CCF8" w14:textId="77777777" w:rsidR="003E1C80" w:rsidRDefault="003E1C80" w:rsidP="00E33B28">
            <w:pPr>
              <w:pStyle w:val="Address"/>
            </w:pPr>
          </w:p>
          <w:p w14:paraId="32CF3237" w14:textId="77777777" w:rsidR="003E1C80" w:rsidRDefault="003E1C80" w:rsidP="00E33B28">
            <w:pPr>
              <w:pStyle w:val="Address"/>
            </w:pPr>
            <w:r>
              <w:t xml:space="preserve">Reason for score: </w:t>
            </w:r>
          </w:p>
          <w:p w14:paraId="658AEFC1" w14:textId="06C00C42" w:rsidR="008D76D8" w:rsidRDefault="008D76D8" w:rsidP="00E33B28">
            <w:pPr>
              <w:pStyle w:val="Address"/>
              <w:rPr>
                <w:sz w:val="40"/>
                <w:szCs w:val="40"/>
              </w:rPr>
            </w:pPr>
          </w:p>
          <w:p w14:paraId="7D696A68" w14:textId="51E9C065" w:rsidR="008D76D8" w:rsidRDefault="008D76D8" w:rsidP="00BA3C9C">
            <w:pPr>
              <w:pStyle w:val="Address"/>
              <w:numPr>
                <w:ilvl w:val="0"/>
                <w:numId w:val="3"/>
              </w:numPr>
              <w:rPr>
                <w:b/>
                <w:bCs/>
                <w:color w:val="0070C0"/>
              </w:rPr>
            </w:pPr>
            <w:r w:rsidRPr="008D76D8">
              <w:rPr>
                <w:b/>
                <w:bCs/>
                <w:color w:val="0070C0"/>
              </w:rPr>
              <w:t>Sandwell Health and Wellbeing Board</w:t>
            </w:r>
            <w:r w:rsidR="00F7748E">
              <w:rPr>
                <w:b/>
                <w:bCs/>
                <w:color w:val="0070C0"/>
              </w:rPr>
              <w:t xml:space="preserve"> </w:t>
            </w:r>
            <w:r w:rsidR="00BA3C9C">
              <w:rPr>
                <w:b/>
                <w:bCs/>
                <w:color w:val="0070C0"/>
              </w:rPr>
              <w:t xml:space="preserve">Strategy </w:t>
            </w:r>
            <w:hyperlink r:id="rId11" w:history="1">
              <w:r w:rsidR="00BA3C9C" w:rsidRPr="00FF4894">
                <w:rPr>
                  <w:rStyle w:val="Hyperlink"/>
                  <w:b/>
                  <w:bCs/>
                </w:rPr>
                <w:t>https://www.healthysandwell.co.uk/wp-content/uploads/2023/01/Sandwell-Health-and-Wellbeing-Strategy-2022-5.pdf</w:t>
              </w:r>
            </w:hyperlink>
          </w:p>
          <w:p w14:paraId="6ECE00C1" w14:textId="77777777" w:rsidR="00BA3C9C" w:rsidRPr="008D76D8" w:rsidRDefault="00BA3C9C" w:rsidP="00E33B28">
            <w:pPr>
              <w:pStyle w:val="Address"/>
              <w:rPr>
                <w:b/>
                <w:bCs/>
                <w:color w:val="0070C0"/>
              </w:rPr>
            </w:pPr>
          </w:p>
          <w:p w14:paraId="50586FC6" w14:textId="595E3045" w:rsidR="008D76D8" w:rsidRPr="008D76D8" w:rsidRDefault="008D76D8" w:rsidP="00BA3C9C">
            <w:pPr>
              <w:pStyle w:val="Address"/>
              <w:numPr>
                <w:ilvl w:val="0"/>
                <w:numId w:val="3"/>
              </w:numPr>
              <w:rPr>
                <w:color w:val="0070C0"/>
              </w:rPr>
            </w:pPr>
            <w:r w:rsidRPr="008D76D8">
              <w:rPr>
                <w:color w:val="0070C0"/>
              </w:rPr>
              <w:t xml:space="preserve">Sandwell Joint Strategic Needs Assessment – Healthy Living &amp; Aging Well </w:t>
            </w:r>
          </w:p>
          <w:p w14:paraId="6BC4ECFF" w14:textId="4885E8F6" w:rsidR="008D76D8" w:rsidRDefault="00BA3C9C" w:rsidP="008D76D8">
            <w:pPr>
              <w:pStyle w:val="Address"/>
              <w:rPr>
                <w:rStyle w:val="Hyperlink"/>
                <w:color w:val="0070C0"/>
              </w:rPr>
            </w:pPr>
            <w:r>
              <w:t xml:space="preserve">           </w:t>
            </w:r>
            <w:hyperlink r:id="rId12" w:history="1">
              <w:r w:rsidRPr="00FF4894">
                <w:rPr>
                  <w:rStyle w:val="Hyperlink"/>
                </w:rPr>
                <w:t>https://www.sandwelltrends.info/jsna-2/</w:t>
              </w:r>
            </w:hyperlink>
          </w:p>
          <w:p w14:paraId="069FC0BE" w14:textId="77777777" w:rsidR="00BA3C9C" w:rsidRDefault="00BA3C9C" w:rsidP="008D76D8">
            <w:pPr>
              <w:pStyle w:val="Address"/>
              <w:rPr>
                <w:rStyle w:val="Hyperlink"/>
              </w:rPr>
            </w:pPr>
          </w:p>
          <w:p w14:paraId="7929C369" w14:textId="77777777" w:rsidR="00BA3C9C" w:rsidRPr="008D76D8" w:rsidRDefault="00BA3C9C" w:rsidP="00BA3C9C">
            <w:pPr>
              <w:pStyle w:val="Address"/>
              <w:numPr>
                <w:ilvl w:val="0"/>
                <w:numId w:val="4"/>
              </w:numPr>
              <w:rPr>
                <w:color w:val="0070C0"/>
              </w:rPr>
            </w:pPr>
          </w:p>
          <w:p w14:paraId="14EC8289" w14:textId="77777777" w:rsidR="008D76D8" w:rsidRDefault="008D76D8" w:rsidP="00E33B28">
            <w:pPr>
              <w:pStyle w:val="Address"/>
            </w:pPr>
          </w:p>
          <w:p w14:paraId="7030BBF9" w14:textId="77777777" w:rsidR="000D4B36" w:rsidRDefault="000D4B36" w:rsidP="00E33B28">
            <w:pPr>
              <w:pStyle w:val="Address"/>
            </w:pPr>
          </w:p>
          <w:p w14:paraId="47FF7E91" w14:textId="1B1AD543" w:rsidR="000D4B36" w:rsidRPr="000D4B36" w:rsidRDefault="000D4B36" w:rsidP="000D4B36">
            <w:pPr>
              <w:shd w:val="clear" w:color="auto" w:fill="FFFFFF"/>
              <w:spacing w:after="300" w:line="240" w:lineRule="auto"/>
              <w:outlineLvl w:val="1"/>
              <w:rPr>
                <w:rFonts w:eastAsia="Times New Roman"/>
                <w:color w:val="0070C0"/>
                <w:lang w:eastAsia="en-GB"/>
              </w:rPr>
            </w:pPr>
            <w:r w:rsidRPr="008D76D8">
              <w:rPr>
                <w:rFonts w:eastAsia="Times New Roman"/>
                <w:color w:val="0070C0"/>
                <w:lang w:eastAsia="en-GB"/>
              </w:rPr>
              <w:t xml:space="preserve">BC ICP </w:t>
            </w:r>
            <w:r w:rsidRPr="000D4B36">
              <w:rPr>
                <w:rFonts w:eastAsia="Times New Roman"/>
                <w:color w:val="0070C0"/>
                <w:lang w:eastAsia="en-GB"/>
              </w:rPr>
              <w:t>Integrated Care Strategy</w:t>
            </w:r>
          </w:p>
          <w:p w14:paraId="2FA75353" w14:textId="77777777" w:rsidR="000D4B36" w:rsidRPr="000D4B36" w:rsidRDefault="000D4B36" w:rsidP="000D4B36">
            <w:pPr>
              <w:shd w:val="clear" w:color="auto" w:fill="FFFFFF"/>
              <w:spacing w:after="300" w:line="240" w:lineRule="auto"/>
              <w:rPr>
                <w:rFonts w:eastAsia="Times New Roman"/>
                <w:color w:val="0070C0"/>
                <w:sz w:val="21"/>
                <w:szCs w:val="21"/>
                <w:lang w:eastAsia="en-GB"/>
              </w:rPr>
            </w:pPr>
            <w:r w:rsidRPr="000D4B36">
              <w:rPr>
                <w:rFonts w:eastAsia="Times New Roman"/>
                <w:color w:val="0070C0"/>
                <w:sz w:val="21"/>
                <w:szCs w:val="21"/>
                <w:lang w:eastAsia="en-GB"/>
              </w:rPr>
              <w:t>The ICP has produced an integrated care strategy on how to meet the health and wellbeing needs of the population in the Black Country. The strategy which is available to download below, builds on and complements the work of the Health and Wellbeing Boards in each area, but looks at the additionality that can be brought through system level working.</w:t>
            </w:r>
          </w:p>
          <w:p w14:paraId="4134580A" w14:textId="77777777" w:rsidR="000D4B36" w:rsidRDefault="000D4B36" w:rsidP="000D4B36">
            <w:pPr>
              <w:shd w:val="clear" w:color="auto" w:fill="FFFFFF"/>
              <w:spacing w:after="300" w:line="240" w:lineRule="auto"/>
              <w:rPr>
                <w:rFonts w:eastAsia="Times New Roman"/>
                <w:color w:val="0070C0"/>
                <w:sz w:val="21"/>
                <w:szCs w:val="21"/>
                <w:lang w:eastAsia="en-GB"/>
              </w:rPr>
            </w:pPr>
            <w:r w:rsidRPr="000D4B36">
              <w:rPr>
                <w:rFonts w:eastAsia="Times New Roman"/>
                <w:color w:val="0070C0"/>
                <w:sz w:val="21"/>
                <w:szCs w:val="21"/>
                <w:lang w:eastAsia="en-GB"/>
              </w:rPr>
              <w:t>The Partnership will hold partners (including the ICB) to account for playing their part in delivering the strategy.</w:t>
            </w:r>
          </w:p>
          <w:p w14:paraId="73700EED" w14:textId="5F12CE59" w:rsidR="008D76D8" w:rsidRDefault="00663D21" w:rsidP="000D4B36">
            <w:pPr>
              <w:shd w:val="clear" w:color="auto" w:fill="FFFFFF"/>
              <w:spacing w:after="300" w:line="240" w:lineRule="auto"/>
              <w:rPr>
                <w:rFonts w:eastAsia="Times New Roman"/>
                <w:color w:val="0070C0"/>
                <w:sz w:val="21"/>
                <w:szCs w:val="21"/>
                <w:lang w:eastAsia="en-GB"/>
              </w:rPr>
            </w:pPr>
            <w:hyperlink r:id="rId13" w:history="1">
              <w:r w:rsidR="008D76D8" w:rsidRPr="0084730D">
                <w:rPr>
                  <w:rStyle w:val="Hyperlink"/>
                  <w:rFonts w:eastAsia="Times New Roman"/>
                  <w:sz w:val="21"/>
                  <w:szCs w:val="21"/>
                  <w:lang w:eastAsia="en-GB"/>
                </w:rPr>
                <w:t>https://blackcountryics.org.uk/application/files/8216/7544/0961/Black_Country_ICP_Initial_Integrated_Care_Strategy_2023-25_V5.5.pdf</w:t>
              </w:r>
            </w:hyperlink>
          </w:p>
          <w:p w14:paraId="6150B589" w14:textId="77777777" w:rsidR="008D76D8" w:rsidRPr="000D4B36" w:rsidRDefault="008D76D8" w:rsidP="000D4B36">
            <w:pPr>
              <w:shd w:val="clear" w:color="auto" w:fill="FFFFFF"/>
              <w:spacing w:after="300" w:line="240" w:lineRule="auto"/>
              <w:rPr>
                <w:rFonts w:eastAsia="Times New Roman"/>
                <w:color w:val="0070C0"/>
                <w:sz w:val="21"/>
                <w:szCs w:val="21"/>
                <w:lang w:eastAsia="en-GB"/>
              </w:rPr>
            </w:pPr>
          </w:p>
          <w:p w14:paraId="10225D04" w14:textId="77777777" w:rsidR="000D4B36" w:rsidRPr="000D4B36" w:rsidRDefault="00663D21" w:rsidP="000D4B36">
            <w:pPr>
              <w:shd w:val="clear" w:color="auto" w:fill="FFFFFF"/>
              <w:spacing w:line="0" w:lineRule="auto"/>
              <w:rPr>
                <w:rFonts w:ascii="Arial" w:eastAsia="Times New Roman" w:hAnsi="Arial"/>
                <w:color w:val="333333"/>
                <w:sz w:val="21"/>
                <w:szCs w:val="21"/>
                <w:lang w:eastAsia="en-GB"/>
              </w:rPr>
            </w:pPr>
            <w:hyperlink r:id="rId14" w:tgtFrame="_blank" w:tooltip="Black Country Initial Integrated Care Strategy 2023-2025" w:history="1">
              <w:r w:rsidR="000D4B36" w:rsidRPr="000D4B36">
                <w:rPr>
                  <w:rFonts w:ascii="Arial" w:eastAsia="Times New Roman" w:hAnsi="Arial"/>
                  <w:b/>
                  <w:bCs/>
                  <w:color w:val="003087"/>
                  <w:sz w:val="21"/>
                  <w:szCs w:val="21"/>
                  <w:u w:val="single"/>
                  <w:bdr w:val="none" w:sz="0" w:space="0" w:color="auto" w:frame="1"/>
                  <w:shd w:val="clear" w:color="auto" w:fill="B3D688"/>
                  <w:lang w:eastAsia="en-GB"/>
                </w:rPr>
                <w:t> Black Country Initial Integrated Care Strategy 2023-2025</w:t>
              </w:r>
            </w:hyperlink>
          </w:p>
          <w:p w14:paraId="737E59E1" w14:textId="77777777" w:rsidR="008D76D8" w:rsidRDefault="008D76D8" w:rsidP="00E33B28">
            <w:pPr>
              <w:pStyle w:val="Address"/>
            </w:pPr>
          </w:p>
          <w:p w14:paraId="3E75FFD9" w14:textId="77777777" w:rsidR="003E1C80" w:rsidRPr="001100BF" w:rsidRDefault="003E1C80" w:rsidP="00E33B28">
            <w:pPr>
              <w:pStyle w:val="Address"/>
            </w:pPr>
          </w:p>
        </w:tc>
      </w:tr>
      <w:tr w:rsidR="003E1C80" w14:paraId="7AC0165C" w14:textId="77777777" w:rsidTr="00E33B28">
        <w:trPr>
          <w:trHeight w:val="867"/>
        </w:trPr>
        <w:tc>
          <w:tcPr>
            <w:tcW w:w="9668" w:type="dxa"/>
            <w:gridSpan w:val="4"/>
            <w:shd w:val="clear" w:color="auto" w:fill="auto"/>
          </w:tcPr>
          <w:p w14:paraId="1FF3CFDB" w14:textId="77777777" w:rsidR="003E1C80" w:rsidRDefault="003E1C80" w:rsidP="00E33B28">
            <w:pPr>
              <w:pStyle w:val="Address"/>
            </w:pPr>
            <w:r>
              <w:lastRenderedPageBreak/>
              <w:t>Is the issue already being dealt with effectively by someone else? (1 being dealt with satisfactorily by someone else, 4 not being dealt with at all)</w:t>
            </w:r>
          </w:p>
          <w:p w14:paraId="6779CE70" w14:textId="77777777" w:rsidR="003E1C80" w:rsidRDefault="003E1C80" w:rsidP="00E33B28">
            <w:pPr>
              <w:pStyle w:val="Address"/>
            </w:pPr>
          </w:p>
          <w:p w14:paraId="46F17C46" w14:textId="04EA9742" w:rsidR="003E1C80" w:rsidRDefault="003E1C80" w:rsidP="00E33B28">
            <w:pPr>
              <w:pStyle w:val="Address"/>
            </w:pPr>
            <w:r>
              <w:t xml:space="preserve">         </w:t>
            </w:r>
            <w:r w:rsidR="00331266">
              <w:t>2</w:t>
            </w:r>
            <w:r>
              <w:t>/4</w:t>
            </w:r>
          </w:p>
          <w:p w14:paraId="6F9EF525" w14:textId="77777777" w:rsidR="008D76D8" w:rsidRDefault="008D76D8" w:rsidP="00E33B28">
            <w:pPr>
              <w:pStyle w:val="Address"/>
            </w:pPr>
          </w:p>
          <w:p w14:paraId="42B8BC5E" w14:textId="3E635CC4" w:rsidR="00F34E2A" w:rsidRDefault="00F34E2A" w:rsidP="00E33B28">
            <w:pPr>
              <w:pStyle w:val="Address"/>
            </w:pPr>
            <w:r>
              <w:t xml:space="preserve">There are coms and engagement groups </w:t>
            </w:r>
            <w:r w:rsidR="00B75374">
              <w:t xml:space="preserve">within all sectors that will seek out the patient experience. HWS aim to </w:t>
            </w:r>
            <w:r w:rsidR="00E13818">
              <w:t xml:space="preserve">look at how services are being Joined up within health, care and VSC to </w:t>
            </w:r>
            <w:r w:rsidR="00331266">
              <w:t xml:space="preserve">support the patient through their journey. </w:t>
            </w:r>
            <w:r w:rsidR="00E13818">
              <w:t xml:space="preserve"> </w:t>
            </w:r>
          </w:p>
          <w:p w14:paraId="2F3AB860" w14:textId="77777777" w:rsidR="003E1C80" w:rsidRDefault="003E1C80" w:rsidP="00BD7899">
            <w:pPr>
              <w:pStyle w:val="Address"/>
            </w:pPr>
          </w:p>
        </w:tc>
      </w:tr>
      <w:tr w:rsidR="003E1C80" w14:paraId="4BAD5B38" w14:textId="77777777" w:rsidTr="00E33B28">
        <w:trPr>
          <w:trHeight w:val="867"/>
        </w:trPr>
        <w:tc>
          <w:tcPr>
            <w:tcW w:w="9668" w:type="dxa"/>
            <w:gridSpan w:val="4"/>
            <w:shd w:val="clear" w:color="auto" w:fill="auto"/>
          </w:tcPr>
          <w:p w14:paraId="3626BF4F" w14:textId="3EC29BDF" w:rsidR="003E1C80" w:rsidRDefault="003E1C80" w:rsidP="00E33B28">
            <w:pPr>
              <w:pStyle w:val="Address"/>
            </w:pPr>
            <w:r>
              <w:t xml:space="preserve">Total score:      </w:t>
            </w:r>
            <w:r w:rsidR="008D3631">
              <w:t>16</w:t>
            </w:r>
            <w:r>
              <w:t>/24</w:t>
            </w:r>
          </w:p>
          <w:p w14:paraId="07860528" w14:textId="77777777" w:rsidR="003E1C80" w:rsidRDefault="003E1C80" w:rsidP="00E33B28">
            <w:pPr>
              <w:pStyle w:val="Address"/>
            </w:pPr>
          </w:p>
          <w:p w14:paraId="3B807FA3" w14:textId="114F3AF3" w:rsidR="003E1C80" w:rsidRDefault="003E1C80" w:rsidP="00E33B28">
            <w:pPr>
              <w:pStyle w:val="Address"/>
            </w:pPr>
            <w:r>
              <w:t xml:space="preserve">Vote of HAB members taken: </w:t>
            </w:r>
            <w:proofErr w:type="gramStart"/>
            <w:r>
              <w:t>Y</w:t>
            </w:r>
            <w:r w:rsidR="002F4995">
              <w:t>es</w:t>
            </w:r>
            <w:proofErr w:type="gramEnd"/>
            <w:r>
              <w:t xml:space="preserve">                 Majority reached: </w:t>
            </w:r>
            <w:r w:rsidR="002F4995">
              <w:t>Yes</w:t>
            </w:r>
          </w:p>
        </w:tc>
      </w:tr>
      <w:tr w:rsidR="003E1C80" w14:paraId="64454183" w14:textId="77777777" w:rsidTr="00E33B28">
        <w:trPr>
          <w:trHeight w:val="867"/>
        </w:trPr>
        <w:tc>
          <w:tcPr>
            <w:tcW w:w="9668" w:type="dxa"/>
            <w:gridSpan w:val="4"/>
            <w:shd w:val="clear" w:color="auto" w:fill="auto"/>
          </w:tcPr>
          <w:p w14:paraId="213ED1D2" w14:textId="77777777" w:rsidR="003E1C80" w:rsidRDefault="003E1C80" w:rsidP="00E33B28">
            <w:pPr>
              <w:pStyle w:val="Address"/>
            </w:pPr>
            <w:r>
              <w:t xml:space="preserve">Decision of the HAB: </w:t>
            </w:r>
          </w:p>
          <w:p w14:paraId="771670BF" w14:textId="77777777" w:rsidR="002F4995" w:rsidRDefault="002F4995" w:rsidP="00E33B28">
            <w:pPr>
              <w:pStyle w:val="Address"/>
            </w:pPr>
          </w:p>
          <w:p w14:paraId="5491465D" w14:textId="6DF9F41B" w:rsidR="002F4995" w:rsidRDefault="002F4995" w:rsidP="00E33B28">
            <w:pPr>
              <w:pStyle w:val="Address"/>
            </w:pPr>
            <w:r>
              <w:t>Agreed May 2</w:t>
            </w:r>
            <w:r w:rsidR="00546BB7">
              <w:t>024</w:t>
            </w:r>
          </w:p>
        </w:tc>
      </w:tr>
      <w:tr w:rsidR="003E1C80" w14:paraId="26ECF311" w14:textId="77777777" w:rsidTr="00E33B28">
        <w:trPr>
          <w:trHeight w:val="867"/>
        </w:trPr>
        <w:tc>
          <w:tcPr>
            <w:tcW w:w="9668" w:type="dxa"/>
            <w:gridSpan w:val="4"/>
            <w:shd w:val="clear" w:color="auto" w:fill="auto"/>
          </w:tcPr>
          <w:p w14:paraId="6409D040" w14:textId="77777777" w:rsidR="003E1C80" w:rsidRDefault="003E1C80" w:rsidP="00E33B28">
            <w:pPr>
              <w:pStyle w:val="Address"/>
            </w:pPr>
            <w:r>
              <w:t xml:space="preserve">Reasons why the decision was made: </w:t>
            </w:r>
          </w:p>
          <w:p w14:paraId="4FEF35BA" w14:textId="46ED75D4" w:rsidR="00546BB7" w:rsidRDefault="000D5644" w:rsidP="00E33B28">
            <w:pPr>
              <w:pStyle w:val="Address"/>
            </w:pPr>
            <w:r>
              <w:t>Patient experiences necessary to  feedback to SHCP and ICB/P.</w:t>
            </w:r>
            <w:r w:rsidR="002A4A89">
              <w:t xml:space="preserve"> Little evidence available at this present time</w:t>
            </w:r>
            <w:r w:rsidR="001C0A33">
              <w:t>.</w:t>
            </w:r>
          </w:p>
        </w:tc>
      </w:tr>
      <w:tr w:rsidR="003E1C80" w14:paraId="05272509" w14:textId="77777777" w:rsidTr="00E33B28">
        <w:trPr>
          <w:trHeight w:val="867"/>
        </w:trPr>
        <w:tc>
          <w:tcPr>
            <w:tcW w:w="9668" w:type="dxa"/>
            <w:gridSpan w:val="4"/>
            <w:shd w:val="clear" w:color="auto" w:fill="auto"/>
          </w:tcPr>
          <w:p w14:paraId="6B35AC7D" w14:textId="77777777" w:rsidR="003E1C80" w:rsidRDefault="003E1C80" w:rsidP="00E33B28">
            <w:pPr>
              <w:pStyle w:val="Address"/>
            </w:pPr>
            <w:r>
              <w:t xml:space="preserve">Date decision ratified: </w:t>
            </w:r>
          </w:p>
        </w:tc>
      </w:tr>
    </w:tbl>
    <w:p w14:paraId="49C473DB" w14:textId="77777777" w:rsidR="003E1C80" w:rsidRDefault="003E1C80" w:rsidP="003E1C80">
      <w:pPr>
        <w:pStyle w:val="Address"/>
      </w:pPr>
    </w:p>
    <w:p w14:paraId="3BB52682" w14:textId="77777777" w:rsidR="00C90F84" w:rsidRPr="003E1C80" w:rsidRDefault="00C90F84" w:rsidP="003E1C80"/>
    <w:sectPr w:rsidR="00C90F84" w:rsidRPr="003E1C80" w:rsidSect="00311494">
      <w:headerReference w:type="default" r:id="rId15"/>
      <w:footerReference w:type="default" r:id="rId16"/>
      <w:pgSz w:w="11906" w:h="16838"/>
      <w:pgMar w:top="1440" w:right="1080" w:bottom="1440" w:left="1080"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6F3EE" w14:textId="77777777" w:rsidR="004D7AD3" w:rsidRDefault="004D7AD3">
      <w:pPr>
        <w:spacing w:line="240" w:lineRule="auto"/>
      </w:pPr>
      <w:r>
        <w:separator/>
      </w:r>
    </w:p>
  </w:endnote>
  <w:endnote w:type="continuationSeparator" w:id="0">
    <w:p w14:paraId="316F815F" w14:textId="77777777" w:rsidR="004D7AD3" w:rsidRDefault="004D7AD3">
      <w:pPr>
        <w:spacing w:line="240" w:lineRule="auto"/>
      </w:pPr>
      <w:r>
        <w:continuationSeparator/>
      </w:r>
    </w:p>
  </w:endnote>
  <w:endnote w:type="continuationNotice" w:id="1">
    <w:p w14:paraId="5BA8393D" w14:textId="77777777" w:rsidR="004D7AD3" w:rsidRDefault="004D7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1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96774"/>
      <w:docPartObj>
        <w:docPartGallery w:val="Page Numbers (Bottom of Page)"/>
        <w:docPartUnique/>
      </w:docPartObj>
    </w:sdtPr>
    <w:sdtEndPr/>
    <w:sdtContent>
      <w:sdt>
        <w:sdtPr>
          <w:id w:val="-1705238520"/>
          <w:docPartObj>
            <w:docPartGallery w:val="Page Numbers (Top of Page)"/>
            <w:docPartUnique/>
          </w:docPartObj>
        </w:sdtPr>
        <w:sdtEndPr/>
        <w:sdtContent>
          <w:p w14:paraId="2E548D91" w14:textId="77777777" w:rsidR="00722896" w:rsidRDefault="003E1C80">
            <w:pPr>
              <w:pStyle w:val="Footer"/>
            </w:pPr>
            <w:r w:rsidRPr="00A027F6">
              <w:t xml:space="preserve">Page </w:t>
            </w:r>
            <w:r w:rsidRPr="00A027F6">
              <w:rPr>
                <w:sz w:val="24"/>
                <w:szCs w:val="24"/>
              </w:rPr>
              <w:fldChar w:fldCharType="begin"/>
            </w:r>
            <w:r w:rsidRPr="00A027F6">
              <w:instrText xml:space="preserve"> PAGE </w:instrText>
            </w:r>
            <w:r w:rsidRPr="00A027F6">
              <w:rPr>
                <w:sz w:val="24"/>
                <w:szCs w:val="24"/>
              </w:rPr>
              <w:fldChar w:fldCharType="separate"/>
            </w:r>
            <w:r w:rsidRPr="00A027F6">
              <w:rPr>
                <w:noProof/>
              </w:rPr>
              <w:t>2</w:t>
            </w:r>
            <w:r w:rsidRPr="00A027F6">
              <w:rPr>
                <w:sz w:val="24"/>
                <w:szCs w:val="24"/>
              </w:rPr>
              <w:fldChar w:fldCharType="end"/>
            </w:r>
            <w:r w:rsidRPr="00A027F6">
              <w:t xml:space="preserve"> of </w:t>
            </w:r>
            <w:r w:rsidR="00663D21">
              <w:fldChar w:fldCharType="begin"/>
            </w:r>
            <w:r w:rsidR="00663D21">
              <w:instrText xml:space="preserve"> NUMPAGES  </w:instrText>
            </w:r>
            <w:r w:rsidR="00663D21">
              <w:fldChar w:fldCharType="separate"/>
            </w:r>
            <w:r w:rsidRPr="00A027F6">
              <w:rPr>
                <w:noProof/>
              </w:rPr>
              <w:t>2</w:t>
            </w:r>
            <w:r w:rsidR="00663D21">
              <w:rPr>
                <w:noProof/>
              </w:rPr>
              <w:fldChar w:fldCharType="end"/>
            </w:r>
            <w:r>
              <w:rPr>
                <w:sz w:val="24"/>
                <w:szCs w:val="24"/>
              </w:rPr>
              <w:tab/>
            </w:r>
            <w:r w:rsidRPr="00A027F6">
              <w:rPr>
                <w:sz w:val="24"/>
                <w:szCs w:val="24"/>
              </w:rPr>
              <w:t>Decision Making Policy &amp; Procedure</w:t>
            </w:r>
            <w:r>
              <w:rPr>
                <w:sz w:val="24"/>
                <w:szCs w:val="24"/>
              </w:rPr>
              <w:tab/>
            </w:r>
            <w:r w:rsidRPr="00973413">
              <w:rPr>
                <w:sz w:val="24"/>
                <w:szCs w:val="24"/>
                <w:lang w:val="en-GB"/>
              </w:rPr>
              <w:t>July 2020 V</w:t>
            </w:r>
            <w:r>
              <w:rPr>
                <w:sz w:val="24"/>
                <w:szCs w:val="24"/>
                <w:lang w:val="en-GB"/>
              </w:rPr>
              <w:t>4</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FD92" w14:textId="77777777" w:rsidR="004D7AD3" w:rsidRDefault="004D7AD3">
      <w:pPr>
        <w:spacing w:line="240" w:lineRule="auto"/>
      </w:pPr>
      <w:r>
        <w:separator/>
      </w:r>
    </w:p>
  </w:footnote>
  <w:footnote w:type="continuationSeparator" w:id="0">
    <w:p w14:paraId="52FA3FE4" w14:textId="77777777" w:rsidR="004D7AD3" w:rsidRDefault="004D7AD3">
      <w:pPr>
        <w:spacing w:line="240" w:lineRule="auto"/>
      </w:pPr>
      <w:r>
        <w:continuationSeparator/>
      </w:r>
    </w:p>
  </w:footnote>
  <w:footnote w:type="continuationNotice" w:id="1">
    <w:p w14:paraId="610777CE" w14:textId="77777777" w:rsidR="004D7AD3" w:rsidRDefault="004D7A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A3E0" w14:textId="13EFA382" w:rsidR="00663D21" w:rsidRPr="00663D21" w:rsidRDefault="00663D21">
    <w:pPr>
      <w:pStyle w:val="Header"/>
      <w:rPr>
        <w:b/>
        <w:bCs/>
        <w:sz w:val="40"/>
        <w:szCs w:val="40"/>
      </w:rPr>
    </w:pPr>
    <w:r w:rsidRPr="00663D21">
      <w:rPr>
        <w:b/>
        <w:bCs/>
        <w:sz w:val="40"/>
        <w:szCs w:val="40"/>
      </w:rPr>
      <w:t>Enc 5</w:t>
    </w:r>
  </w:p>
  <w:p w14:paraId="109D6B22" w14:textId="7D40C515" w:rsidR="00722896" w:rsidRDefault="0072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787E"/>
    <w:multiLevelType w:val="hybridMultilevel"/>
    <w:tmpl w:val="0DE0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47F32"/>
    <w:multiLevelType w:val="hybridMultilevel"/>
    <w:tmpl w:val="DF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F430A"/>
    <w:multiLevelType w:val="hybridMultilevel"/>
    <w:tmpl w:val="3EBE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30BC4"/>
    <w:multiLevelType w:val="hybridMultilevel"/>
    <w:tmpl w:val="2E56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196448">
    <w:abstractNumId w:val="0"/>
  </w:num>
  <w:num w:numId="2" w16cid:durableId="225914687">
    <w:abstractNumId w:val="1"/>
  </w:num>
  <w:num w:numId="3" w16cid:durableId="772896418">
    <w:abstractNumId w:val="3"/>
  </w:num>
  <w:num w:numId="4" w16cid:durableId="30744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0"/>
    <w:rsid w:val="00005B85"/>
    <w:rsid w:val="00011FC6"/>
    <w:rsid w:val="00070B41"/>
    <w:rsid w:val="00093198"/>
    <w:rsid w:val="000D4B36"/>
    <w:rsid w:val="000D5644"/>
    <w:rsid w:val="00177EEB"/>
    <w:rsid w:val="001A0B22"/>
    <w:rsid w:val="001C0A33"/>
    <w:rsid w:val="001E2AB2"/>
    <w:rsid w:val="002349C4"/>
    <w:rsid w:val="00267C12"/>
    <w:rsid w:val="002A4A89"/>
    <w:rsid w:val="002F4995"/>
    <w:rsid w:val="002F4B8A"/>
    <w:rsid w:val="00323620"/>
    <w:rsid w:val="00331266"/>
    <w:rsid w:val="003B7232"/>
    <w:rsid w:val="003E1C80"/>
    <w:rsid w:val="004208FC"/>
    <w:rsid w:val="004968AC"/>
    <w:rsid w:val="004D7AD3"/>
    <w:rsid w:val="00531D16"/>
    <w:rsid w:val="00546BB7"/>
    <w:rsid w:val="0057222F"/>
    <w:rsid w:val="0059223B"/>
    <w:rsid w:val="005A0A5B"/>
    <w:rsid w:val="005F6DA3"/>
    <w:rsid w:val="00624D83"/>
    <w:rsid w:val="00663D21"/>
    <w:rsid w:val="00675F6F"/>
    <w:rsid w:val="00684003"/>
    <w:rsid w:val="006E1D64"/>
    <w:rsid w:val="00722896"/>
    <w:rsid w:val="00767B02"/>
    <w:rsid w:val="00784DFF"/>
    <w:rsid w:val="008472F9"/>
    <w:rsid w:val="008D2DF7"/>
    <w:rsid w:val="008D3631"/>
    <w:rsid w:val="008D76D8"/>
    <w:rsid w:val="009710EE"/>
    <w:rsid w:val="009C20CC"/>
    <w:rsid w:val="009E25A6"/>
    <w:rsid w:val="009E3894"/>
    <w:rsid w:val="00A06787"/>
    <w:rsid w:val="00A2028F"/>
    <w:rsid w:val="00A54C8D"/>
    <w:rsid w:val="00AB600B"/>
    <w:rsid w:val="00AC1A0C"/>
    <w:rsid w:val="00B1509A"/>
    <w:rsid w:val="00B6289F"/>
    <w:rsid w:val="00B75374"/>
    <w:rsid w:val="00BA3C9C"/>
    <w:rsid w:val="00BD7899"/>
    <w:rsid w:val="00C1795E"/>
    <w:rsid w:val="00C56413"/>
    <w:rsid w:val="00C90F84"/>
    <w:rsid w:val="00CC5944"/>
    <w:rsid w:val="00D01FA4"/>
    <w:rsid w:val="00D20B19"/>
    <w:rsid w:val="00D24891"/>
    <w:rsid w:val="00D709FF"/>
    <w:rsid w:val="00DC6758"/>
    <w:rsid w:val="00DF0C34"/>
    <w:rsid w:val="00E13818"/>
    <w:rsid w:val="00E243E4"/>
    <w:rsid w:val="00E71C84"/>
    <w:rsid w:val="00F21B39"/>
    <w:rsid w:val="00F34E2A"/>
    <w:rsid w:val="00F45EC1"/>
    <w:rsid w:val="00F7748E"/>
    <w:rsid w:val="00FA0458"/>
    <w:rsid w:val="00FA560C"/>
    <w:rsid w:val="00FE38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4A0"/>
  <w15:chartTrackingRefBased/>
  <w15:docId w15:val="{7366184B-3FA8-4E26-8A1F-C5C9D88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0"/>
    <w:pPr>
      <w:spacing w:after="0" w:line="260" w:lineRule="exact"/>
    </w:pPr>
    <w:rPr>
      <w:rFonts w:ascii="Trebuchet MS" w:eastAsia="Calibri" w:hAnsi="Trebuchet M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3E1C80"/>
    <w:pPr>
      <w:tabs>
        <w:tab w:val="center" w:pos="4513"/>
        <w:tab w:val="right" w:pos="9026"/>
      </w:tabs>
      <w:spacing w:after="0" w:line="240" w:lineRule="auto"/>
    </w:pPr>
    <w:rPr>
      <w:rFonts w:ascii="Museo 100" w:eastAsia="Calibri" w:hAnsi="Museo 100" w:cs="Arial"/>
      <w:color w:val="4A4A49"/>
      <w:sz w:val="20"/>
    </w:rPr>
  </w:style>
  <w:style w:type="character" w:customStyle="1" w:styleId="HeaderChar">
    <w:name w:val="Header Char"/>
    <w:basedOn w:val="DefaultParagraphFont"/>
    <w:link w:val="Header"/>
    <w:uiPriority w:val="99"/>
    <w:rsid w:val="003E1C80"/>
    <w:rPr>
      <w:rFonts w:ascii="Museo 100" w:eastAsia="Calibri" w:hAnsi="Museo 100" w:cs="Arial"/>
      <w:color w:val="4A4A49"/>
      <w:sz w:val="20"/>
    </w:rPr>
  </w:style>
  <w:style w:type="paragraph" w:customStyle="1" w:styleId="Address">
    <w:name w:val="Address"/>
    <w:basedOn w:val="Header"/>
    <w:qFormat/>
    <w:rsid w:val="003E1C80"/>
    <w:pPr>
      <w:spacing w:line="264" w:lineRule="exact"/>
    </w:pPr>
    <w:rPr>
      <w:rFonts w:ascii="Trebuchet MS" w:hAnsi="Trebuchet MS"/>
      <w:color w:val="004F6B"/>
      <w:sz w:val="22"/>
    </w:rPr>
  </w:style>
  <w:style w:type="paragraph" w:styleId="Footer">
    <w:name w:val="footer"/>
    <w:basedOn w:val="Normal"/>
    <w:link w:val="FooterChar"/>
    <w:uiPriority w:val="99"/>
    <w:unhideWhenUsed/>
    <w:rsid w:val="003E1C80"/>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3E1C80"/>
    <w:rPr>
      <w:rFonts w:ascii="Trebuchet MS" w:eastAsia="Calibri" w:hAnsi="Trebuchet MS" w:cs="Times New Roman"/>
      <w:color w:val="000000"/>
      <w:sz w:val="20"/>
      <w:szCs w:val="20"/>
      <w:lang w:val="x-none" w:eastAsia="x-none"/>
    </w:rPr>
  </w:style>
  <w:style w:type="table" w:customStyle="1" w:styleId="TableGrid2">
    <w:name w:val="Table Grid2"/>
    <w:basedOn w:val="TableNormal"/>
    <w:next w:val="TableGrid"/>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6D8"/>
    <w:rPr>
      <w:color w:val="0563C1" w:themeColor="hyperlink"/>
      <w:u w:val="single"/>
    </w:rPr>
  </w:style>
  <w:style w:type="character" w:styleId="UnresolvedMention">
    <w:name w:val="Unresolved Mention"/>
    <w:basedOn w:val="DefaultParagraphFont"/>
    <w:uiPriority w:val="99"/>
    <w:semiHidden/>
    <w:unhideWhenUsed/>
    <w:rsid w:val="008D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7614">
      <w:bodyDiv w:val="1"/>
      <w:marLeft w:val="0"/>
      <w:marRight w:val="0"/>
      <w:marTop w:val="0"/>
      <w:marBottom w:val="0"/>
      <w:divBdr>
        <w:top w:val="none" w:sz="0" w:space="0" w:color="auto"/>
        <w:left w:val="none" w:sz="0" w:space="0" w:color="auto"/>
        <w:bottom w:val="none" w:sz="0" w:space="0" w:color="auto"/>
        <w:right w:val="none" w:sz="0" w:space="0" w:color="auto"/>
      </w:divBdr>
      <w:divsChild>
        <w:div w:id="1537818290">
          <w:marLeft w:val="0"/>
          <w:marRight w:val="0"/>
          <w:marTop w:val="0"/>
          <w:marBottom w:val="0"/>
          <w:divBdr>
            <w:top w:val="none" w:sz="0" w:space="0" w:color="auto"/>
            <w:left w:val="none" w:sz="0" w:space="0" w:color="auto"/>
            <w:bottom w:val="none" w:sz="0" w:space="0" w:color="auto"/>
            <w:right w:val="none" w:sz="0" w:space="0" w:color="auto"/>
          </w:divBdr>
        </w:div>
        <w:div w:id="139146079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countryics.org.uk/application/files/8216/7544/0961/Black_Country_ICP_Initial_Integrated_Care_Strategy_2023-25_V5.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dwelltrends.info/jsna-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ysandwell.co.uk/wp-content/uploads/2023/01/Sandwell-Health-and-Wellbeing-Strategy-2022-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ckcountryics.org.uk/download_file/1367/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9" ma:contentTypeDescription="Create a new document." ma:contentTypeScope="" ma:versionID="027ea78023ec6e1f29fbce8c71032b1a">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7c29bd1092c1dba4f9bcc8b4b44ea832"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43f49ab-c9d4-430f-8cfe-fb5f85dc87b8" xsi:nil="true"/>
    <lcf76f155ced4ddcb4097134ff3c332f xmlns="e43f49ab-c9d4-430f-8cfe-fb5f85dc87b8">
      <Terms xmlns="http://schemas.microsoft.com/office/infopath/2007/PartnerControls"/>
    </lcf76f155ced4ddcb4097134ff3c332f>
    <TaxCatchAll xmlns="214fd635-30ca-4fb4-a0f6-4e1f07b797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6A11-68EF-4530-86EE-4AB17480E1A3}">
  <ds:schemaRefs>
    <ds:schemaRef ds:uri="http://schemas.microsoft.com/sharepoint/v3/contenttype/forms"/>
  </ds:schemaRefs>
</ds:datastoreItem>
</file>

<file path=customXml/itemProps2.xml><?xml version="1.0" encoding="utf-8"?>
<ds:datastoreItem xmlns:ds="http://schemas.openxmlformats.org/officeDocument/2006/customXml" ds:itemID="{DD3DBA7C-1F09-436C-86A1-2895EE2B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D1D67-F772-43D8-91EA-20B9A79E3187}">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4.xml><?xml version="1.0" encoding="utf-8"?>
<ds:datastoreItem xmlns:ds="http://schemas.openxmlformats.org/officeDocument/2006/customXml" ds:itemID="{BA7CBE69-8464-4BC8-B2E8-A9644131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11</cp:revision>
  <dcterms:created xsi:type="dcterms:W3CDTF">2024-05-21T08:48:00Z</dcterms:created>
  <dcterms:modified xsi:type="dcterms:W3CDTF">2024-06-24T14:22:00Z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ies>
</file>