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E710E" w14:textId="77777777" w:rsidR="003E1C80" w:rsidRPr="00792C44" w:rsidRDefault="003E1C80" w:rsidP="003E1C80">
      <w:pPr>
        <w:pStyle w:val="Address"/>
        <w:rPr>
          <w:b/>
          <w:bCs/>
        </w:rPr>
      </w:pPr>
      <w:r w:rsidRPr="00973413">
        <w:rPr>
          <w:b/>
          <w:bCs/>
        </w:rPr>
        <w:t>Healthwatch Priority Project Decision Checklist</w:t>
      </w:r>
    </w:p>
    <w:p w14:paraId="2DB4101C" w14:textId="77777777" w:rsidR="003E1C80" w:rsidRPr="00482622" w:rsidRDefault="003E1C80" w:rsidP="003E1C80">
      <w:pPr>
        <w:spacing w:line="240" w:lineRule="auto"/>
        <w:rPr>
          <w:color w:val="004F6B"/>
        </w:rPr>
      </w:pPr>
    </w:p>
    <w:tbl>
      <w:tblPr>
        <w:tblpPr w:leftFromText="180" w:rightFromText="180" w:horzAnchor="margin" w:tblpY="855"/>
        <w:tblW w:w="0" w:type="auto"/>
        <w:tblBorders>
          <w:top w:val="single" w:sz="4" w:space="0" w:color="004F6B"/>
          <w:left w:val="single" w:sz="4" w:space="0" w:color="004F6B"/>
          <w:bottom w:val="single" w:sz="4" w:space="0" w:color="004F6B"/>
          <w:right w:val="single" w:sz="4" w:space="0" w:color="004F6B"/>
          <w:insideH w:val="single" w:sz="4" w:space="0" w:color="004F6B"/>
          <w:insideV w:val="single" w:sz="4" w:space="0" w:color="004F6B"/>
        </w:tblBorders>
        <w:tblLook w:val="04A0" w:firstRow="1" w:lastRow="0" w:firstColumn="1" w:lastColumn="0" w:noHBand="0" w:noVBand="1"/>
      </w:tblPr>
      <w:tblGrid>
        <w:gridCol w:w="3397"/>
        <w:gridCol w:w="1134"/>
        <w:gridCol w:w="3969"/>
        <w:gridCol w:w="1168"/>
      </w:tblGrid>
      <w:tr w:rsidR="003E1C80" w14:paraId="0196CD1A" w14:textId="77777777" w:rsidTr="00E33B28">
        <w:trPr>
          <w:trHeight w:val="568"/>
        </w:trPr>
        <w:tc>
          <w:tcPr>
            <w:tcW w:w="3397" w:type="dxa"/>
            <w:shd w:val="clear" w:color="auto" w:fill="auto"/>
          </w:tcPr>
          <w:p w14:paraId="6FDADCD5" w14:textId="6622E3CE" w:rsidR="003E1C80" w:rsidRDefault="003E1C80" w:rsidP="00E33B28">
            <w:pPr>
              <w:pStyle w:val="Address"/>
            </w:pPr>
            <w:r>
              <w:t xml:space="preserve">Proposer: </w:t>
            </w:r>
            <w:r w:rsidR="00921969">
              <w:t>Alexia Farmer</w:t>
            </w:r>
          </w:p>
        </w:tc>
        <w:tc>
          <w:tcPr>
            <w:tcW w:w="1134" w:type="dxa"/>
            <w:shd w:val="clear" w:color="auto" w:fill="auto"/>
          </w:tcPr>
          <w:p w14:paraId="3A56CF57" w14:textId="77777777" w:rsidR="003E1C80" w:rsidRDefault="003E1C80" w:rsidP="00E33B28">
            <w:pPr>
              <w:pStyle w:val="Address"/>
            </w:pPr>
          </w:p>
        </w:tc>
        <w:tc>
          <w:tcPr>
            <w:tcW w:w="3969" w:type="dxa"/>
            <w:shd w:val="clear" w:color="auto" w:fill="auto"/>
          </w:tcPr>
          <w:p w14:paraId="2F5D0F1A" w14:textId="56DDDB49" w:rsidR="003E1C80" w:rsidRDefault="003E1C80" w:rsidP="00E33B28">
            <w:pPr>
              <w:pStyle w:val="Address"/>
            </w:pPr>
            <w:r>
              <w:t xml:space="preserve">Date proposed: </w:t>
            </w:r>
            <w:r w:rsidR="00D22B93">
              <w:t>28/3/2024</w:t>
            </w:r>
          </w:p>
        </w:tc>
        <w:tc>
          <w:tcPr>
            <w:tcW w:w="1168" w:type="dxa"/>
            <w:shd w:val="clear" w:color="auto" w:fill="auto"/>
          </w:tcPr>
          <w:p w14:paraId="201931C3" w14:textId="77777777" w:rsidR="003E1C80" w:rsidRDefault="003E1C80" w:rsidP="00E33B28">
            <w:pPr>
              <w:pStyle w:val="Address"/>
            </w:pPr>
          </w:p>
        </w:tc>
      </w:tr>
      <w:tr w:rsidR="003E1C80" w14:paraId="6D090D9B" w14:textId="77777777" w:rsidTr="00E33B28">
        <w:trPr>
          <w:trHeight w:val="693"/>
        </w:trPr>
        <w:tc>
          <w:tcPr>
            <w:tcW w:w="9668" w:type="dxa"/>
            <w:gridSpan w:val="4"/>
            <w:shd w:val="clear" w:color="auto" w:fill="auto"/>
          </w:tcPr>
          <w:p w14:paraId="114707F5" w14:textId="5237B857" w:rsidR="003E1C80" w:rsidRPr="00101190" w:rsidRDefault="003E1C80" w:rsidP="00E33B28">
            <w:pPr>
              <w:pStyle w:val="Address"/>
            </w:pPr>
            <w:r w:rsidRPr="00101190">
              <w:t xml:space="preserve">Decision to be made on </w:t>
            </w:r>
            <w:r w:rsidR="00D22B93" w:rsidRPr="00101190">
              <w:t xml:space="preserve">proposed continuation of </w:t>
            </w:r>
            <w:r w:rsidR="00B177F5" w:rsidRPr="00101190">
              <w:t>work on Diabetes priority project from 202</w:t>
            </w:r>
            <w:r w:rsidR="004F6228">
              <w:t>3</w:t>
            </w:r>
            <w:r w:rsidR="00B177F5" w:rsidRPr="00101190">
              <w:t>/2</w:t>
            </w:r>
            <w:r w:rsidR="004F6228">
              <w:t>4</w:t>
            </w:r>
            <w:r w:rsidR="00B177F5" w:rsidRPr="00101190">
              <w:t xml:space="preserve">. </w:t>
            </w:r>
            <w:r w:rsidRPr="00101190">
              <w:t xml:space="preserve"> </w:t>
            </w:r>
          </w:p>
        </w:tc>
      </w:tr>
      <w:tr w:rsidR="003E1C80" w14:paraId="5AC91FE5" w14:textId="77777777" w:rsidTr="00E33B28">
        <w:trPr>
          <w:trHeight w:val="1466"/>
        </w:trPr>
        <w:tc>
          <w:tcPr>
            <w:tcW w:w="9668" w:type="dxa"/>
            <w:gridSpan w:val="4"/>
            <w:shd w:val="clear" w:color="auto" w:fill="auto"/>
          </w:tcPr>
          <w:p w14:paraId="0F5BE338" w14:textId="77777777" w:rsidR="003E1C80" w:rsidRPr="00101190" w:rsidRDefault="003E1C80" w:rsidP="00E33B28">
            <w:pPr>
              <w:pStyle w:val="Address"/>
            </w:pPr>
            <w:r w:rsidRPr="00101190">
              <w:t xml:space="preserve">Summary of decision to be made </w:t>
            </w:r>
          </w:p>
          <w:p w14:paraId="5328866D" w14:textId="77777777" w:rsidR="003E1C80" w:rsidRPr="00101190" w:rsidRDefault="003E1C80" w:rsidP="00E33B28">
            <w:pPr>
              <w:pStyle w:val="Address"/>
            </w:pPr>
          </w:p>
          <w:p w14:paraId="18FFA7D9" w14:textId="77777777" w:rsidR="00F21B39" w:rsidRPr="00101190" w:rsidRDefault="006E1D64" w:rsidP="00F21B39">
            <w:pPr>
              <w:pStyle w:val="Address"/>
              <w:rPr>
                <w:b/>
                <w:bCs/>
                <w:i/>
                <w:iCs/>
              </w:rPr>
            </w:pPr>
            <w:r w:rsidRPr="00101190">
              <w:rPr>
                <w:b/>
                <w:bCs/>
                <w:i/>
                <w:iCs/>
              </w:rPr>
              <w:t xml:space="preserve">A decision is required on whether </w:t>
            </w:r>
          </w:p>
          <w:p w14:paraId="2AE347C7" w14:textId="77777777" w:rsidR="00F21B39" w:rsidRPr="00101190" w:rsidRDefault="00F21B39" w:rsidP="00F21B39">
            <w:pPr>
              <w:pStyle w:val="Address"/>
              <w:rPr>
                <w:b/>
                <w:bCs/>
                <w:i/>
                <w:iCs/>
              </w:rPr>
            </w:pPr>
          </w:p>
          <w:p w14:paraId="1CC544A0" w14:textId="71843689" w:rsidR="00F21B39" w:rsidRPr="00101190" w:rsidRDefault="00B177F5" w:rsidP="00F21B39">
            <w:pPr>
              <w:pStyle w:val="Address"/>
              <w:rPr>
                <w:b/>
                <w:bCs/>
                <w:color w:val="0070C0"/>
              </w:rPr>
            </w:pPr>
            <w:r w:rsidRPr="00101190">
              <w:rPr>
                <w:b/>
                <w:bCs/>
                <w:color w:val="0070C0"/>
              </w:rPr>
              <w:t xml:space="preserve">To continue </w:t>
            </w:r>
            <w:r w:rsidR="009F57CE" w:rsidRPr="00101190">
              <w:rPr>
                <w:b/>
                <w:bCs/>
                <w:color w:val="0070C0"/>
              </w:rPr>
              <w:t>a focus of work resources on continuing development of relationships</w:t>
            </w:r>
            <w:r w:rsidR="00A1027F" w:rsidRPr="00101190">
              <w:rPr>
                <w:b/>
                <w:bCs/>
                <w:color w:val="0070C0"/>
              </w:rPr>
              <w:t>, embedding insight and partnership contr</w:t>
            </w:r>
            <w:r w:rsidR="00866775" w:rsidRPr="00101190">
              <w:rPr>
                <w:b/>
                <w:bCs/>
                <w:color w:val="0070C0"/>
              </w:rPr>
              <w:t xml:space="preserve">ibution to </w:t>
            </w:r>
            <w:r w:rsidR="00A1027F" w:rsidRPr="00101190">
              <w:rPr>
                <w:b/>
                <w:bCs/>
                <w:color w:val="0070C0"/>
              </w:rPr>
              <w:t xml:space="preserve">service improvements </w:t>
            </w:r>
            <w:r w:rsidR="00866775" w:rsidRPr="00101190">
              <w:rPr>
                <w:b/>
                <w:bCs/>
                <w:color w:val="0070C0"/>
              </w:rPr>
              <w:t>relating to diabetes services in sandwell, including a focus o</w:t>
            </w:r>
            <w:r w:rsidR="00D12A4F" w:rsidRPr="00101190">
              <w:rPr>
                <w:b/>
                <w:bCs/>
                <w:color w:val="0070C0"/>
              </w:rPr>
              <w:t xml:space="preserve">n ethnic community needs. </w:t>
            </w:r>
          </w:p>
          <w:p w14:paraId="73733D1A" w14:textId="77777777" w:rsidR="00D12A4F" w:rsidRPr="00101190" w:rsidRDefault="00D12A4F" w:rsidP="00F21B39">
            <w:pPr>
              <w:pStyle w:val="Address"/>
              <w:rPr>
                <w:b/>
                <w:bCs/>
                <w:color w:val="0070C0"/>
              </w:rPr>
            </w:pPr>
          </w:p>
          <w:p w14:paraId="7D775571" w14:textId="5EB9C86F" w:rsidR="006E1D64" w:rsidRPr="00101190" w:rsidRDefault="00F21B39" w:rsidP="00F21B39">
            <w:pPr>
              <w:pStyle w:val="Address"/>
            </w:pPr>
            <w:r w:rsidRPr="00101190">
              <w:rPr>
                <w:b/>
                <w:bCs/>
                <w:i/>
                <w:iCs/>
                <w:color w:val="002060"/>
              </w:rPr>
              <w:t xml:space="preserve">should be </w:t>
            </w:r>
            <w:r w:rsidR="006E1D64" w:rsidRPr="00101190">
              <w:rPr>
                <w:b/>
                <w:bCs/>
                <w:i/>
                <w:iCs/>
                <w:color w:val="002060"/>
              </w:rPr>
              <w:t>a priority project for HW</w:t>
            </w:r>
            <w:r w:rsidR="008D2DF7" w:rsidRPr="00101190">
              <w:rPr>
                <w:b/>
                <w:bCs/>
                <w:i/>
                <w:iCs/>
                <w:color w:val="002060"/>
              </w:rPr>
              <w:t>S</w:t>
            </w:r>
            <w:r w:rsidR="006E1D64" w:rsidRPr="00101190">
              <w:rPr>
                <w:b/>
                <w:bCs/>
                <w:i/>
                <w:iCs/>
                <w:color w:val="002060"/>
              </w:rPr>
              <w:t xml:space="preserve"> this year because of the following evidence/ intelligence </w:t>
            </w:r>
            <w:r w:rsidR="006E1D64" w:rsidRPr="00101190">
              <w:rPr>
                <w:b/>
                <w:bCs/>
                <w:i/>
                <w:iCs/>
              </w:rPr>
              <w:t>receive</w:t>
            </w:r>
            <w:r w:rsidR="008D2DF7" w:rsidRPr="00101190">
              <w:rPr>
                <w:b/>
                <w:bCs/>
                <w:i/>
                <w:iCs/>
              </w:rPr>
              <w:t xml:space="preserve">d: </w:t>
            </w:r>
          </w:p>
          <w:p w14:paraId="7BFD6600" w14:textId="77777777" w:rsidR="003E1C80" w:rsidRPr="00101190" w:rsidRDefault="003E1C80" w:rsidP="00E33B28">
            <w:pPr>
              <w:pStyle w:val="Address"/>
            </w:pPr>
          </w:p>
          <w:p w14:paraId="62C92CD0" w14:textId="4B89DE77" w:rsidR="003E1C80" w:rsidRPr="00101190" w:rsidRDefault="00D12A4F" w:rsidP="00D12A4F">
            <w:pPr>
              <w:pStyle w:val="Address"/>
            </w:pPr>
            <w:r w:rsidRPr="00101190">
              <w:rPr>
                <w:color w:val="0070C0"/>
              </w:rPr>
              <w:t xml:space="preserve">Positive recognition of the published Diabetes Report </w:t>
            </w:r>
            <w:r w:rsidR="000B788D" w:rsidRPr="00101190">
              <w:rPr>
                <w:color w:val="0070C0"/>
              </w:rPr>
              <w:t xml:space="preserve">and direct engagement from local and Black Country ICB services to </w:t>
            </w:r>
            <w:r w:rsidR="00D8288E" w:rsidRPr="00101190">
              <w:rPr>
                <w:color w:val="0070C0"/>
              </w:rPr>
              <w:t>supporting development of service improvements including involvement and engagement of Sandwell residents.</w:t>
            </w:r>
          </w:p>
        </w:tc>
      </w:tr>
      <w:tr w:rsidR="003E1C80" w14:paraId="216C445E" w14:textId="77777777" w:rsidTr="00E33B28">
        <w:trPr>
          <w:trHeight w:val="583"/>
        </w:trPr>
        <w:tc>
          <w:tcPr>
            <w:tcW w:w="9668" w:type="dxa"/>
            <w:gridSpan w:val="4"/>
            <w:shd w:val="clear" w:color="auto" w:fill="auto"/>
          </w:tcPr>
          <w:p w14:paraId="70D98974" w14:textId="77777777" w:rsidR="003E1C80" w:rsidRDefault="003E1C80" w:rsidP="00E33B28">
            <w:pPr>
              <w:pStyle w:val="Address"/>
            </w:pPr>
            <w:r>
              <w:t>How much evidence is available about the issue? (1 being limited evidence from limited sources, 4 being well researched with a range of evidence from a range of robust sources)?</w:t>
            </w:r>
          </w:p>
          <w:p w14:paraId="647B0B3E" w14:textId="77777777" w:rsidR="003E1C80" w:rsidRDefault="003E1C80" w:rsidP="00E33B28">
            <w:pPr>
              <w:pStyle w:val="Address"/>
            </w:pPr>
          </w:p>
          <w:p w14:paraId="5F6B3D23" w14:textId="03285ED0" w:rsidR="003E1C80" w:rsidRPr="00101190" w:rsidRDefault="003E1C80" w:rsidP="00E33B28">
            <w:pPr>
              <w:pStyle w:val="Address"/>
            </w:pPr>
            <w:r>
              <w:t xml:space="preserve">      </w:t>
            </w:r>
            <w:r w:rsidR="00D8288E" w:rsidRPr="00101190">
              <w:t>4</w:t>
            </w:r>
            <w:r w:rsidRPr="00101190">
              <w:t xml:space="preserve"> /4</w:t>
            </w:r>
          </w:p>
          <w:p w14:paraId="30154BF8" w14:textId="3F9302EF" w:rsidR="003E1C80" w:rsidRPr="00101190" w:rsidRDefault="00F21B39" w:rsidP="00E33B28">
            <w:pPr>
              <w:pStyle w:val="Address"/>
              <w:rPr>
                <w:color w:val="002060"/>
              </w:rPr>
            </w:pPr>
            <w:r w:rsidRPr="00101190">
              <w:rPr>
                <w:color w:val="002060"/>
              </w:rPr>
              <w:t xml:space="preserve">Information to support score: </w:t>
            </w:r>
          </w:p>
          <w:p w14:paraId="2614F075" w14:textId="77777777" w:rsidR="005A0A5B" w:rsidRPr="00A2028F" w:rsidRDefault="005A0A5B" w:rsidP="00E33B28">
            <w:pPr>
              <w:pStyle w:val="Address"/>
              <w:rPr>
                <w:color w:val="0070C0"/>
              </w:rPr>
            </w:pPr>
          </w:p>
          <w:p w14:paraId="47A76A9F" w14:textId="77777777" w:rsidR="00FE38F8" w:rsidRPr="00A2028F" w:rsidRDefault="00FE38F8" w:rsidP="00FE38F8">
            <w:pPr>
              <w:pStyle w:val="Address"/>
              <w:ind w:left="720"/>
              <w:rPr>
                <w:color w:val="0070C0"/>
              </w:rPr>
            </w:pPr>
          </w:p>
          <w:p w14:paraId="70948ECF" w14:textId="0B409044" w:rsidR="00D8288E" w:rsidRPr="00D8288E" w:rsidRDefault="005A0A5B" w:rsidP="00D8288E">
            <w:pPr>
              <w:pStyle w:val="Address"/>
              <w:numPr>
                <w:ilvl w:val="0"/>
                <w:numId w:val="1"/>
              </w:numPr>
            </w:pPr>
            <w:r w:rsidRPr="00A2028F">
              <w:rPr>
                <w:color w:val="0070C0"/>
              </w:rPr>
              <w:t>Diabetes project findings &amp; recommendations – improvements in prevention agenda require integrated partnership working</w:t>
            </w:r>
            <w:r w:rsidR="00D8288E">
              <w:rPr>
                <w:color w:val="0070C0"/>
              </w:rPr>
              <w:t xml:space="preserve"> – focus </w:t>
            </w:r>
            <w:r w:rsidR="00C524F9">
              <w:rPr>
                <w:color w:val="0070C0"/>
              </w:rPr>
              <w:t xml:space="preserve">to increase awareness or diabetes risks, exposure, visibility and accessibility of </w:t>
            </w:r>
            <w:r w:rsidR="00F604C1">
              <w:rPr>
                <w:color w:val="0070C0"/>
              </w:rPr>
              <w:t>information to help support managing diabetes in various formats to suit needs (including other languages/cultural diets)</w:t>
            </w:r>
            <w:r w:rsidRPr="00A2028F">
              <w:rPr>
                <w:color w:val="0070C0"/>
              </w:rPr>
              <w:t xml:space="preserve">. </w:t>
            </w:r>
            <w:r w:rsidR="00F604C1">
              <w:rPr>
                <w:color w:val="0070C0"/>
              </w:rPr>
              <w:t xml:space="preserve">Also development of support services in community and enabling/empowering community groups including through diabetes champion development programme. </w:t>
            </w:r>
          </w:p>
          <w:p w14:paraId="02917B5D" w14:textId="77777777" w:rsidR="00D8288E" w:rsidRPr="00D8288E" w:rsidRDefault="00D8288E" w:rsidP="00D8288E">
            <w:pPr>
              <w:pStyle w:val="Address"/>
              <w:ind w:left="720"/>
            </w:pPr>
          </w:p>
          <w:p w14:paraId="3C104448" w14:textId="0E378261" w:rsidR="003E1C80" w:rsidRDefault="003E1C80" w:rsidP="00D8288E">
            <w:pPr>
              <w:pStyle w:val="Address"/>
            </w:pPr>
            <w:r>
              <w:t xml:space="preserve">Reason for score:  </w:t>
            </w:r>
          </w:p>
          <w:p w14:paraId="77A66F6C" w14:textId="77777777" w:rsidR="007E3B62" w:rsidRDefault="007E3B62" w:rsidP="00D8288E">
            <w:pPr>
              <w:pStyle w:val="Address"/>
            </w:pPr>
          </w:p>
          <w:p w14:paraId="68556245" w14:textId="597581B5" w:rsidR="007E3B62" w:rsidRPr="00101190" w:rsidRDefault="007E3B62" w:rsidP="00D8288E">
            <w:pPr>
              <w:pStyle w:val="Address"/>
              <w:rPr>
                <w:color w:val="0070C0"/>
              </w:rPr>
            </w:pPr>
            <w:r w:rsidRPr="00101190">
              <w:rPr>
                <w:color w:val="0070C0"/>
              </w:rPr>
              <w:t>Diabetes report recommendations call for integrated health, care, support partnership development to include Diabetes UK resources/services &amp; HWS to ensure resident voice/involvement</w:t>
            </w:r>
            <w:r w:rsidR="00101190" w:rsidRPr="00101190">
              <w:rPr>
                <w:color w:val="0070C0"/>
              </w:rPr>
              <w:t xml:space="preserve"> – quality oversight. </w:t>
            </w:r>
          </w:p>
          <w:p w14:paraId="488E16C3" w14:textId="77777777" w:rsidR="00F604C1" w:rsidRPr="00101190" w:rsidRDefault="00F604C1" w:rsidP="00D8288E">
            <w:pPr>
              <w:pStyle w:val="Address"/>
              <w:rPr>
                <w:color w:val="0070C0"/>
              </w:rPr>
            </w:pPr>
          </w:p>
          <w:p w14:paraId="02885EDB" w14:textId="77777777" w:rsidR="007E3B62" w:rsidRDefault="00C63210" w:rsidP="00D8288E">
            <w:pPr>
              <w:pStyle w:val="Address"/>
              <w:rPr>
                <w:color w:val="0070C0"/>
              </w:rPr>
            </w:pPr>
            <w:r w:rsidRPr="00101190">
              <w:rPr>
                <w:color w:val="0070C0"/>
              </w:rPr>
              <w:t>HWS Projects &amp; Partnerships Lead very knowledgeable and well connected to help enable development</w:t>
            </w:r>
            <w:r w:rsidR="007E3B62" w:rsidRPr="00101190">
              <w:rPr>
                <w:color w:val="0070C0"/>
              </w:rPr>
              <w:t xml:space="preserve"> of improved services – a respected person for reference. </w:t>
            </w:r>
          </w:p>
          <w:p w14:paraId="0DB4B0F8" w14:textId="77777777" w:rsidR="00101190" w:rsidRDefault="00101190" w:rsidP="00D8288E">
            <w:pPr>
              <w:pStyle w:val="Address"/>
              <w:rPr>
                <w:color w:val="0070C0"/>
              </w:rPr>
            </w:pPr>
          </w:p>
          <w:p w14:paraId="437CCC74" w14:textId="07BE7A8B" w:rsidR="00101190" w:rsidRPr="00101190" w:rsidRDefault="00322023" w:rsidP="00D8288E">
            <w:pPr>
              <w:pStyle w:val="Address"/>
              <w:rPr>
                <w:color w:val="0070C0"/>
              </w:rPr>
            </w:pPr>
            <w:r>
              <w:rPr>
                <w:color w:val="0070C0"/>
              </w:rPr>
              <w:t xml:space="preserve">Working together to find solutions already happening with SMBC PH/Healthy Sandwell &amp; invite to join BC ICB </w:t>
            </w:r>
            <w:r w:rsidR="001560A6">
              <w:rPr>
                <w:color w:val="0070C0"/>
              </w:rPr>
              <w:t xml:space="preserve">consideration of </w:t>
            </w:r>
            <w:r>
              <w:rPr>
                <w:color w:val="0070C0"/>
              </w:rPr>
              <w:t xml:space="preserve">commissioning </w:t>
            </w:r>
            <w:r w:rsidR="001560A6">
              <w:rPr>
                <w:color w:val="0070C0"/>
              </w:rPr>
              <w:t xml:space="preserve">Diabetes Community Champion programme. </w:t>
            </w:r>
          </w:p>
          <w:p w14:paraId="08998C46" w14:textId="77777777" w:rsidR="007E3B62" w:rsidRPr="00101190" w:rsidRDefault="007E3B62" w:rsidP="00D8288E">
            <w:pPr>
              <w:pStyle w:val="Address"/>
              <w:rPr>
                <w:color w:val="0070C0"/>
              </w:rPr>
            </w:pPr>
          </w:p>
          <w:p w14:paraId="7FCBF62C" w14:textId="44ABA9B0" w:rsidR="00F604C1" w:rsidRDefault="00C63210" w:rsidP="00D8288E">
            <w:pPr>
              <w:pStyle w:val="Address"/>
            </w:pPr>
            <w:r>
              <w:t xml:space="preserve"> </w:t>
            </w:r>
          </w:p>
          <w:p w14:paraId="57185A2B" w14:textId="77777777" w:rsidR="003E1C80" w:rsidRDefault="003E1C80" w:rsidP="00E33B28">
            <w:pPr>
              <w:pStyle w:val="Address"/>
            </w:pPr>
          </w:p>
          <w:p w14:paraId="5123E5EB" w14:textId="77777777" w:rsidR="003E1C80" w:rsidRDefault="003E1C80" w:rsidP="00E33B28">
            <w:pPr>
              <w:pStyle w:val="Address"/>
            </w:pPr>
          </w:p>
          <w:p w14:paraId="69384175" w14:textId="77777777" w:rsidR="003E1C80" w:rsidRDefault="003E1C80" w:rsidP="00E33B28">
            <w:pPr>
              <w:pStyle w:val="Address"/>
            </w:pPr>
          </w:p>
          <w:p w14:paraId="2E342495" w14:textId="77777777" w:rsidR="003E1C80" w:rsidRDefault="003E1C80" w:rsidP="00E33B28">
            <w:pPr>
              <w:pStyle w:val="Address"/>
            </w:pPr>
          </w:p>
        </w:tc>
      </w:tr>
      <w:tr w:rsidR="003E1C80" w14:paraId="5E1D2E80" w14:textId="77777777" w:rsidTr="00E33B28">
        <w:trPr>
          <w:trHeight w:val="1451"/>
        </w:trPr>
        <w:tc>
          <w:tcPr>
            <w:tcW w:w="9668" w:type="dxa"/>
            <w:gridSpan w:val="4"/>
            <w:shd w:val="clear" w:color="auto" w:fill="auto"/>
          </w:tcPr>
          <w:p w14:paraId="518794A0" w14:textId="77777777" w:rsidR="003E1C80" w:rsidRDefault="003E1C80" w:rsidP="00E33B28">
            <w:pPr>
              <w:pStyle w:val="Address"/>
            </w:pPr>
            <w:r>
              <w:lastRenderedPageBreak/>
              <w:t xml:space="preserve">Is the issue going to impact on lots of people? (1 being relatively little, 4 being community wide and likely to affect large numbers of people) </w:t>
            </w:r>
          </w:p>
          <w:p w14:paraId="595DAD18" w14:textId="77777777" w:rsidR="003E1C80" w:rsidRDefault="003E1C80" w:rsidP="00E33B28">
            <w:pPr>
              <w:pStyle w:val="Address"/>
            </w:pPr>
          </w:p>
          <w:p w14:paraId="79C64BEE" w14:textId="316FD328" w:rsidR="003E1C80" w:rsidRDefault="003E1C80" w:rsidP="00E33B28">
            <w:pPr>
              <w:pStyle w:val="Address"/>
            </w:pPr>
            <w:r>
              <w:t xml:space="preserve">       </w:t>
            </w:r>
            <w:r w:rsidR="001560A6">
              <w:t>3</w:t>
            </w:r>
            <w:r>
              <w:t xml:space="preserve"> /4</w:t>
            </w:r>
          </w:p>
          <w:p w14:paraId="35C6E8BB" w14:textId="77777777" w:rsidR="00A2028F" w:rsidRDefault="00A2028F" w:rsidP="00A2028F">
            <w:pPr>
              <w:pStyle w:val="Address"/>
            </w:pPr>
          </w:p>
          <w:p w14:paraId="2A5F84AE" w14:textId="77777777" w:rsidR="003E1C80" w:rsidRDefault="003E1C80" w:rsidP="00E33B28">
            <w:pPr>
              <w:pStyle w:val="Address"/>
            </w:pPr>
            <w:r>
              <w:t>Reason for score:</w:t>
            </w:r>
          </w:p>
          <w:p w14:paraId="489441A4" w14:textId="77777777" w:rsidR="001560A6" w:rsidRDefault="001560A6" w:rsidP="00E33B28">
            <w:pPr>
              <w:pStyle w:val="Address"/>
            </w:pPr>
          </w:p>
          <w:p w14:paraId="2AD8426C" w14:textId="7741BF5F" w:rsidR="001560A6" w:rsidRPr="00523A57" w:rsidRDefault="005921D1" w:rsidP="00E33B28">
            <w:pPr>
              <w:pStyle w:val="Address"/>
              <w:rPr>
                <w:color w:val="0070C0"/>
              </w:rPr>
            </w:pPr>
            <w:r w:rsidRPr="00523A57">
              <w:rPr>
                <w:color w:val="0070C0"/>
              </w:rPr>
              <w:t xml:space="preserve">(Estimated approx. 20% of most deprived communities) </w:t>
            </w:r>
            <w:r w:rsidR="001560A6" w:rsidRPr="00523A57">
              <w:rPr>
                <w:color w:val="0070C0"/>
              </w:rPr>
              <w:t xml:space="preserve">10.1% ( &amp; ONS projected to increase) adult population of Sandwell registered on GP patient records and diabetic. Further %age pre-diabetic </w:t>
            </w:r>
            <w:r w:rsidR="001A05B7" w:rsidRPr="00523A57">
              <w:rPr>
                <w:color w:val="0070C0"/>
              </w:rPr>
              <w:t xml:space="preserve">, obesity including in children an issue in Sandwell. Ethnic communities at higher risk of developing diabetes and existing health inequalities re preventative services re diabetes and information and education to help manage condition. </w:t>
            </w:r>
            <w:r w:rsidRPr="00523A57">
              <w:rPr>
                <w:color w:val="0070C0"/>
              </w:rPr>
              <w:t xml:space="preserve">High risk of increasing health inequalities especially with newly arrived communities.  </w:t>
            </w:r>
          </w:p>
          <w:p w14:paraId="456EC956" w14:textId="77777777" w:rsidR="00767B02" w:rsidRPr="00523A57" w:rsidRDefault="00767B02" w:rsidP="00E33B28">
            <w:pPr>
              <w:pStyle w:val="Address"/>
              <w:rPr>
                <w:color w:val="0070C0"/>
              </w:rPr>
            </w:pPr>
          </w:p>
          <w:p w14:paraId="50EA8B20" w14:textId="77777777" w:rsidR="003E1C80" w:rsidRDefault="003E1C80" w:rsidP="00E33B28">
            <w:pPr>
              <w:pStyle w:val="Address"/>
            </w:pPr>
          </w:p>
          <w:p w14:paraId="50E8315A" w14:textId="77777777" w:rsidR="003E1C80" w:rsidRDefault="003E1C80" w:rsidP="00E33B28">
            <w:pPr>
              <w:pStyle w:val="Address"/>
            </w:pPr>
          </w:p>
          <w:p w14:paraId="76BA24A8" w14:textId="77777777" w:rsidR="003E1C80" w:rsidRDefault="003E1C80" w:rsidP="00E33B28">
            <w:pPr>
              <w:pStyle w:val="Address"/>
            </w:pPr>
          </w:p>
        </w:tc>
      </w:tr>
      <w:tr w:rsidR="003E1C80" w14:paraId="464F85FE" w14:textId="77777777" w:rsidTr="00E33B28">
        <w:trPr>
          <w:trHeight w:val="2049"/>
        </w:trPr>
        <w:tc>
          <w:tcPr>
            <w:tcW w:w="9668" w:type="dxa"/>
            <w:gridSpan w:val="4"/>
            <w:shd w:val="clear" w:color="auto" w:fill="auto"/>
          </w:tcPr>
          <w:p w14:paraId="208DCCE1" w14:textId="5022B0C1" w:rsidR="003E1C80" w:rsidRDefault="003E1C80" w:rsidP="00E33B28">
            <w:pPr>
              <w:pStyle w:val="Address"/>
            </w:pPr>
            <w:r>
              <w:t xml:space="preserve">What is the impact on people </w:t>
            </w:r>
            <w:r w:rsidR="00A2028F">
              <w:t>i</w:t>
            </w:r>
            <w:r>
              <w:t>n community groups who experience health inequalities and who feel their voice is seldom heard? (1 being relatively little, 4 likely to affect large numbers of those seldom heard)</w:t>
            </w:r>
          </w:p>
          <w:p w14:paraId="7AF9882F" w14:textId="61B67A2B" w:rsidR="003E1C80" w:rsidRDefault="003E1C80" w:rsidP="00E33B28">
            <w:pPr>
              <w:pStyle w:val="Address"/>
            </w:pPr>
            <w:r>
              <w:t xml:space="preserve">          </w:t>
            </w:r>
            <w:r w:rsidR="00C32CCD">
              <w:t>3</w:t>
            </w:r>
            <w:r>
              <w:t>/4</w:t>
            </w:r>
          </w:p>
          <w:p w14:paraId="51EA78F8" w14:textId="77777777" w:rsidR="003E1C80" w:rsidRDefault="003E1C80" w:rsidP="00E33B28">
            <w:pPr>
              <w:pStyle w:val="Address"/>
            </w:pPr>
          </w:p>
          <w:p w14:paraId="2B2FB2B6" w14:textId="77777777" w:rsidR="003E1C80" w:rsidRDefault="003E1C80" w:rsidP="00E33B28">
            <w:pPr>
              <w:pStyle w:val="Address"/>
            </w:pPr>
            <w:r>
              <w:t>Reason for score:</w:t>
            </w:r>
          </w:p>
          <w:p w14:paraId="50CC7034" w14:textId="77777777" w:rsidR="00C32CCD" w:rsidRDefault="00C32CCD" w:rsidP="00E33B28">
            <w:pPr>
              <w:pStyle w:val="Address"/>
            </w:pPr>
          </w:p>
          <w:p w14:paraId="749E344A" w14:textId="546F1A95" w:rsidR="00C32CCD" w:rsidRPr="00523A57" w:rsidRDefault="00C32CCD" w:rsidP="00E33B28">
            <w:pPr>
              <w:pStyle w:val="Address"/>
              <w:rPr>
                <w:color w:val="0070C0"/>
              </w:rPr>
            </w:pPr>
            <w:r w:rsidRPr="00523A57">
              <w:rPr>
                <w:color w:val="0070C0"/>
              </w:rPr>
              <w:t xml:space="preserve">Insufficient suitable information </w:t>
            </w:r>
            <w:r w:rsidR="00F62596" w:rsidRPr="00523A57">
              <w:rPr>
                <w:color w:val="0070C0"/>
              </w:rPr>
              <w:t>provided or visibly available relating to diabetes risks, including in other language</w:t>
            </w:r>
            <w:r w:rsidR="00EA287E" w:rsidRPr="00523A57">
              <w:rPr>
                <w:color w:val="0070C0"/>
              </w:rPr>
              <w:t>s and formats and culturally relevant re images, information e.g. culturally appropriate foods</w:t>
            </w:r>
            <w:r w:rsidR="00715534" w:rsidRPr="00523A57">
              <w:rPr>
                <w:color w:val="0070C0"/>
              </w:rPr>
              <w:t xml:space="preserve">/festivals etc. Diabetes UK have free resources and continue to develop them but this is not widely known, recognised, promoted or distributed. It requires </w:t>
            </w:r>
            <w:r w:rsidR="00607E2F" w:rsidRPr="00523A57">
              <w:rPr>
                <w:color w:val="0070C0"/>
              </w:rPr>
              <w:t xml:space="preserve">SMBC &amp; VCS </w:t>
            </w:r>
            <w:r w:rsidR="00715534" w:rsidRPr="00523A57">
              <w:rPr>
                <w:color w:val="0070C0"/>
              </w:rPr>
              <w:t xml:space="preserve">relationship </w:t>
            </w:r>
            <w:r w:rsidR="00607E2F" w:rsidRPr="00523A57">
              <w:rPr>
                <w:color w:val="0070C0"/>
              </w:rPr>
              <w:t xml:space="preserve">development and </w:t>
            </w:r>
            <w:r w:rsidR="00715534" w:rsidRPr="00523A57">
              <w:rPr>
                <w:color w:val="0070C0"/>
              </w:rPr>
              <w:t xml:space="preserve">working to </w:t>
            </w:r>
            <w:r w:rsidR="00607E2F" w:rsidRPr="00523A57">
              <w:rPr>
                <w:color w:val="0070C0"/>
              </w:rPr>
              <w:t xml:space="preserve">improve the position. </w:t>
            </w:r>
          </w:p>
          <w:p w14:paraId="27A94E8F" w14:textId="77777777" w:rsidR="00A2028F" w:rsidRPr="00523A57" w:rsidRDefault="00A2028F" w:rsidP="00E33B28">
            <w:pPr>
              <w:pStyle w:val="Address"/>
              <w:rPr>
                <w:color w:val="0070C0"/>
              </w:rPr>
            </w:pPr>
          </w:p>
          <w:p w14:paraId="5A442D49" w14:textId="77777777" w:rsidR="003E1C80" w:rsidRDefault="003E1C80" w:rsidP="00E33B28">
            <w:pPr>
              <w:pStyle w:val="Address"/>
            </w:pPr>
          </w:p>
          <w:p w14:paraId="048A3CEA" w14:textId="77777777" w:rsidR="003E1C80" w:rsidRDefault="003E1C80" w:rsidP="00E33B28">
            <w:pPr>
              <w:pStyle w:val="Address"/>
            </w:pPr>
          </w:p>
        </w:tc>
      </w:tr>
      <w:tr w:rsidR="003E1C80" w14:paraId="7CB1D99E" w14:textId="77777777" w:rsidTr="00E33B28">
        <w:trPr>
          <w:trHeight w:val="867"/>
        </w:trPr>
        <w:tc>
          <w:tcPr>
            <w:tcW w:w="9668" w:type="dxa"/>
            <w:gridSpan w:val="4"/>
            <w:shd w:val="clear" w:color="auto" w:fill="auto"/>
          </w:tcPr>
          <w:p w14:paraId="73D448D2" w14:textId="50B7EDF9" w:rsidR="003E1C80" w:rsidRDefault="003E1C80" w:rsidP="00E33B28">
            <w:pPr>
              <w:pStyle w:val="Address"/>
            </w:pPr>
            <w:r>
              <w:t>Does the issue help HW</w:t>
            </w:r>
            <w:r w:rsidR="003B7232">
              <w:t>S</w:t>
            </w:r>
            <w:r>
              <w:t xml:space="preserve"> to have a positive influence on health and social care services? (1 being unlikely to, 4 being highly likely to)</w:t>
            </w:r>
          </w:p>
          <w:p w14:paraId="31FAA18B" w14:textId="77777777" w:rsidR="003E1C80" w:rsidRDefault="003E1C80" w:rsidP="00E33B28">
            <w:pPr>
              <w:pStyle w:val="Address"/>
            </w:pPr>
          </w:p>
          <w:p w14:paraId="771411B5" w14:textId="164BA15B" w:rsidR="003E1C80" w:rsidRDefault="003E1C80" w:rsidP="00E33B28">
            <w:pPr>
              <w:pStyle w:val="Address"/>
            </w:pPr>
            <w:r>
              <w:t xml:space="preserve">         </w:t>
            </w:r>
            <w:r w:rsidR="00A72C27">
              <w:t>4</w:t>
            </w:r>
            <w:r>
              <w:t xml:space="preserve"> /4</w:t>
            </w:r>
          </w:p>
          <w:p w14:paraId="57F84024" w14:textId="77777777" w:rsidR="003E1C80" w:rsidRDefault="003E1C80" w:rsidP="00E33B28">
            <w:pPr>
              <w:pStyle w:val="Address"/>
            </w:pPr>
          </w:p>
          <w:p w14:paraId="69C19ACA" w14:textId="77777777" w:rsidR="003E1C80" w:rsidRDefault="003E1C80" w:rsidP="00E33B28">
            <w:pPr>
              <w:pStyle w:val="Address"/>
            </w:pPr>
            <w:r>
              <w:t xml:space="preserve">Reason for score: </w:t>
            </w:r>
          </w:p>
          <w:p w14:paraId="435C1EEF" w14:textId="77777777" w:rsidR="003E1C80" w:rsidRDefault="003E1C80" w:rsidP="00E33B28">
            <w:pPr>
              <w:pStyle w:val="Address"/>
            </w:pPr>
          </w:p>
          <w:p w14:paraId="401B91B6" w14:textId="64B2C58E" w:rsidR="003E1C80" w:rsidRDefault="00A72C27" w:rsidP="00A72C27">
            <w:pPr>
              <w:pStyle w:val="Address"/>
            </w:pPr>
            <w:r w:rsidRPr="00523A57">
              <w:rPr>
                <w:color w:val="0070C0"/>
              </w:rPr>
              <w:t xml:space="preserve">The Diabetes Report &amp; Information resources have been positively recognised by Diabetes UK, SMBC PH/Healthy Sandwell &amp; BC ICB and have been widely promoted as resources. Primary Care </w:t>
            </w:r>
            <w:r w:rsidR="004A2548" w:rsidRPr="00523A57">
              <w:rPr>
                <w:color w:val="0070C0"/>
              </w:rPr>
              <w:t>S</w:t>
            </w:r>
            <w:r w:rsidRPr="00523A57">
              <w:rPr>
                <w:color w:val="0070C0"/>
              </w:rPr>
              <w:t xml:space="preserve">ector &amp; SCHP </w:t>
            </w:r>
            <w:r w:rsidR="004A2548" w:rsidRPr="00523A57">
              <w:rPr>
                <w:color w:val="0070C0"/>
              </w:rPr>
              <w:t xml:space="preserve">yet to fully connect and recognise. Relationship development through meetings and promotion of the report proposed to help develop </w:t>
            </w:r>
            <w:r w:rsidR="00523A57" w:rsidRPr="00523A57">
              <w:rPr>
                <w:color w:val="0070C0"/>
              </w:rPr>
              <w:t xml:space="preserve">a working relationship with PCN’s especially PPG/diabetes awareness &amp; potential for future working together on survey engagement of patients through Accurx data system (as per Your Health Partnership on Diabetes project 800 questionnaire responses from patients ) </w:t>
            </w:r>
          </w:p>
        </w:tc>
      </w:tr>
      <w:tr w:rsidR="003E1C80" w14:paraId="4FE504BE" w14:textId="77777777" w:rsidTr="00E33B28">
        <w:trPr>
          <w:trHeight w:val="1765"/>
        </w:trPr>
        <w:tc>
          <w:tcPr>
            <w:tcW w:w="9668" w:type="dxa"/>
            <w:gridSpan w:val="4"/>
            <w:shd w:val="clear" w:color="auto" w:fill="auto"/>
          </w:tcPr>
          <w:p w14:paraId="4DF66ED2" w14:textId="77777777" w:rsidR="003E1C80" w:rsidRDefault="003E1C80" w:rsidP="00E33B28">
            <w:pPr>
              <w:pStyle w:val="Address"/>
            </w:pPr>
            <w:r>
              <w:lastRenderedPageBreak/>
              <w:t>Does the issue align with local strategies and needs assessments? (1 being little alignment, and 4 being significant alignment)</w:t>
            </w:r>
          </w:p>
          <w:p w14:paraId="020641D7" w14:textId="77777777" w:rsidR="003E1C80" w:rsidRDefault="003E1C80" w:rsidP="00E33B28">
            <w:pPr>
              <w:pStyle w:val="Address"/>
            </w:pPr>
          </w:p>
          <w:p w14:paraId="45187686" w14:textId="0DDA15A9" w:rsidR="003E1C80" w:rsidRDefault="003E1C80" w:rsidP="00E33B28">
            <w:pPr>
              <w:pStyle w:val="Address"/>
            </w:pPr>
            <w:r>
              <w:t xml:space="preserve">         </w:t>
            </w:r>
            <w:r w:rsidR="00920ED7">
              <w:t>3</w:t>
            </w:r>
            <w:r>
              <w:t xml:space="preserve">  /4</w:t>
            </w:r>
          </w:p>
          <w:p w14:paraId="5687CCF8" w14:textId="77777777" w:rsidR="003E1C80" w:rsidRDefault="003E1C80" w:rsidP="00E33B28">
            <w:pPr>
              <w:pStyle w:val="Address"/>
            </w:pPr>
          </w:p>
          <w:p w14:paraId="32CF3237" w14:textId="77777777" w:rsidR="003E1C80" w:rsidRDefault="003E1C80" w:rsidP="00E33B28">
            <w:pPr>
              <w:pStyle w:val="Address"/>
            </w:pPr>
            <w:r>
              <w:t xml:space="preserve">Reason for score: </w:t>
            </w:r>
          </w:p>
          <w:p w14:paraId="658AEFC1" w14:textId="06C00C42" w:rsidR="008D76D8" w:rsidRDefault="008D76D8" w:rsidP="00E33B28">
            <w:pPr>
              <w:pStyle w:val="Address"/>
              <w:rPr>
                <w:sz w:val="40"/>
                <w:szCs w:val="40"/>
              </w:rPr>
            </w:pPr>
          </w:p>
          <w:p w14:paraId="50586FC6" w14:textId="595E3045" w:rsidR="008D76D8" w:rsidRPr="008D76D8" w:rsidRDefault="008D76D8" w:rsidP="008D76D8">
            <w:pPr>
              <w:pStyle w:val="Address"/>
              <w:rPr>
                <w:color w:val="0070C0"/>
              </w:rPr>
            </w:pPr>
            <w:r w:rsidRPr="008D76D8">
              <w:rPr>
                <w:color w:val="0070C0"/>
              </w:rPr>
              <w:t xml:space="preserve">Sandwell Joint Strategic Needs Assessment – Healthy Living &amp; Aging Well </w:t>
            </w:r>
          </w:p>
          <w:p w14:paraId="6BC4ECFF" w14:textId="77777777" w:rsidR="008D76D8" w:rsidRDefault="004F6228" w:rsidP="008D76D8">
            <w:pPr>
              <w:pStyle w:val="Address"/>
              <w:rPr>
                <w:rStyle w:val="Hyperlink"/>
                <w:color w:val="0070C0"/>
              </w:rPr>
            </w:pPr>
            <w:hyperlink r:id="rId10" w:history="1">
              <w:r w:rsidR="008D76D8" w:rsidRPr="008D76D8">
                <w:rPr>
                  <w:rStyle w:val="Hyperlink"/>
                  <w:color w:val="0070C0"/>
                </w:rPr>
                <w:t>https://www.sandwelltrends.info/jsna-2/</w:t>
              </w:r>
            </w:hyperlink>
          </w:p>
          <w:p w14:paraId="75EFEA12" w14:textId="663FBDE0" w:rsidR="00593FCB" w:rsidRDefault="00593FCB" w:rsidP="008D76D8">
            <w:pPr>
              <w:pStyle w:val="Address"/>
              <w:rPr>
                <w:rStyle w:val="Hyperlink"/>
                <w:color w:val="0070C0"/>
              </w:rPr>
            </w:pPr>
            <w:r>
              <w:rPr>
                <w:rStyle w:val="Hyperlink"/>
                <w:color w:val="0070C0"/>
              </w:rPr>
              <w:t xml:space="preserve">Obesity a </w:t>
            </w:r>
            <w:r w:rsidR="00401926">
              <w:rPr>
                <w:rStyle w:val="Hyperlink"/>
                <w:color w:val="0070C0"/>
              </w:rPr>
              <w:t>target focus</w:t>
            </w:r>
          </w:p>
          <w:p w14:paraId="3BEEEB0B" w14:textId="36A01990" w:rsidR="00401926" w:rsidRDefault="00401926" w:rsidP="008D76D8">
            <w:pPr>
              <w:pStyle w:val="Address"/>
            </w:pPr>
            <w:r>
              <w:rPr>
                <w:color w:val="0070C0"/>
              </w:rPr>
              <w:t>C</w:t>
            </w:r>
            <w:r>
              <w:t>o-morbidities to diabetes – stroke, cardiovascular</w:t>
            </w:r>
            <w:r w:rsidR="00CB3768">
              <w:t>, hypertension</w:t>
            </w:r>
          </w:p>
          <w:p w14:paraId="4D28C256" w14:textId="77777777" w:rsidR="00CB3768" w:rsidRDefault="00CB3768" w:rsidP="008D76D8">
            <w:pPr>
              <w:pStyle w:val="Address"/>
            </w:pPr>
          </w:p>
          <w:p w14:paraId="2E9B1ED9" w14:textId="59F59910" w:rsidR="00CB3768" w:rsidRPr="008D76D8" w:rsidRDefault="00CB3768" w:rsidP="008D76D8">
            <w:pPr>
              <w:pStyle w:val="Address"/>
              <w:rPr>
                <w:color w:val="0070C0"/>
              </w:rPr>
            </w:pPr>
            <w:r>
              <w:t xml:space="preserve">Ethnic community health inequalities </w:t>
            </w:r>
          </w:p>
          <w:p w14:paraId="14EC8289" w14:textId="77777777" w:rsidR="008D76D8" w:rsidRDefault="008D76D8" w:rsidP="00E33B28">
            <w:pPr>
              <w:pStyle w:val="Address"/>
            </w:pPr>
          </w:p>
          <w:p w14:paraId="7030BBF9" w14:textId="77777777" w:rsidR="000D4B36" w:rsidRDefault="000D4B36" w:rsidP="00E33B28">
            <w:pPr>
              <w:pStyle w:val="Address"/>
            </w:pPr>
          </w:p>
          <w:p w14:paraId="10225D04" w14:textId="77777777" w:rsidR="000D4B36" w:rsidRPr="000D4B36" w:rsidRDefault="004F6228" w:rsidP="000D4B36">
            <w:pPr>
              <w:shd w:val="clear" w:color="auto" w:fill="FFFFFF"/>
              <w:spacing w:line="0" w:lineRule="auto"/>
              <w:rPr>
                <w:rFonts w:ascii="Arial" w:eastAsia="Times New Roman" w:hAnsi="Arial"/>
                <w:color w:val="333333"/>
                <w:sz w:val="21"/>
                <w:szCs w:val="21"/>
                <w:lang w:eastAsia="en-GB"/>
              </w:rPr>
            </w:pPr>
            <w:hyperlink r:id="rId11" w:tgtFrame="_blank" w:tooltip="Black Country Initial Integrated Care Strategy 2023-2025" w:history="1">
              <w:r w:rsidR="000D4B36" w:rsidRPr="000D4B36">
                <w:rPr>
                  <w:rFonts w:ascii="Arial" w:eastAsia="Times New Roman" w:hAnsi="Arial"/>
                  <w:b/>
                  <w:bCs/>
                  <w:color w:val="003087"/>
                  <w:sz w:val="21"/>
                  <w:szCs w:val="21"/>
                  <w:u w:val="single"/>
                  <w:bdr w:val="none" w:sz="0" w:space="0" w:color="auto" w:frame="1"/>
                  <w:shd w:val="clear" w:color="auto" w:fill="B3D688"/>
                  <w:lang w:eastAsia="en-GB"/>
                </w:rPr>
                <w:t> Black Country Initial Integrated Care Strategy 2023-2025</w:t>
              </w:r>
            </w:hyperlink>
          </w:p>
          <w:p w14:paraId="3E75FFD9" w14:textId="77777777" w:rsidR="003E1C80" w:rsidRPr="001100BF" w:rsidRDefault="003E1C80" w:rsidP="00921969">
            <w:pPr>
              <w:pStyle w:val="Address"/>
            </w:pPr>
          </w:p>
        </w:tc>
      </w:tr>
      <w:tr w:rsidR="003E1C80" w14:paraId="7AC0165C" w14:textId="77777777" w:rsidTr="00E33B28">
        <w:trPr>
          <w:trHeight w:val="867"/>
        </w:trPr>
        <w:tc>
          <w:tcPr>
            <w:tcW w:w="9668" w:type="dxa"/>
            <w:gridSpan w:val="4"/>
            <w:shd w:val="clear" w:color="auto" w:fill="auto"/>
          </w:tcPr>
          <w:p w14:paraId="1FF3CFDB" w14:textId="77777777" w:rsidR="003E1C80" w:rsidRDefault="003E1C80" w:rsidP="00E33B28">
            <w:pPr>
              <w:pStyle w:val="Address"/>
            </w:pPr>
            <w:r>
              <w:t>Is the issue already being dealt with effectively by someone else? (1 being dealt with satisfactorily by someone else, 4 not being dealt with at all)</w:t>
            </w:r>
          </w:p>
          <w:p w14:paraId="6779CE70" w14:textId="77777777" w:rsidR="003E1C80" w:rsidRDefault="003E1C80" w:rsidP="00E33B28">
            <w:pPr>
              <w:pStyle w:val="Address"/>
            </w:pPr>
          </w:p>
          <w:p w14:paraId="46F17C46" w14:textId="501F2275" w:rsidR="003E1C80" w:rsidRDefault="003E1C80" w:rsidP="00E33B28">
            <w:pPr>
              <w:pStyle w:val="Address"/>
            </w:pPr>
            <w:r>
              <w:t xml:space="preserve">        </w:t>
            </w:r>
            <w:r w:rsidR="0049354D">
              <w:t>2</w:t>
            </w:r>
            <w:r w:rsidR="006F3619">
              <w:t>.5</w:t>
            </w:r>
            <w:r>
              <w:t>/4</w:t>
            </w:r>
          </w:p>
          <w:p w14:paraId="42D9F433" w14:textId="77777777" w:rsidR="008D76D8" w:rsidRDefault="008D76D8" w:rsidP="00E33B28">
            <w:pPr>
              <w:pStyle w:val="Address"/>
            </w:pPr>
          </w:p>
          <w:p w14:paraId="6F9EF525" w14:textId="2E6443B8" w:rsidR="008D76D8" w:rsidRDefault="0049354D" w:rsidP="00E33B28">
            <w:pPr>
              <w:pStyle w:val="Address"/>
            </w:pPr>
            <w:r>
              <w:t xml:space="preserve">Recognition of diabetes report finding, some in isolation initiatives developing – </w:t>
            </w:r>
            <w:r w:rsidR="002005F0">
              <w:t>Oversight need</w:t>
            </w:r>
            <w:r>
              <w:t xml:space="preserve">ed to help ensure </w:t>
            </w:r>
            <w:r w:rsidR="002005F0">
              <w:t xml:space="preserve">strategic development of service improvements and health inequality groups targeted. Not yet at a stage of partnership commitment </w:t>
            </w:r>
            <w:r w:rsidR="00F927D0">
              <w:t>– HWS part of process of  helping shape development</w:t>
            </w:r>
            <w:r w:rsidR="006047E8">
              <w:t xml:space="preserve">, including helping connect and link services, </w:t>
            </w:r>
            <w:r w:rsidR="006F3619">
              <w:t>particularly</w:t>
            </w:r>
            <w:r w:rsidR="006047E8">
              <w:t xml:space="preserve"> at VCS and community level. </w:t>
            </w:r>
            <w:r w:rsidR="006F3619">
              <w:t>Eventually HWS role should become ensuring resident/patient involvement/voice</w:t>
            </w:r>
            <w:r w:rsidR="008F31BA">
              <w:t xml:space="preserve"> and general oversight that recommendations have been delivered upon. </w:t>
            </w:r>
            <w:r w:rsidR="006F3619">
              <w:t xml:space="preserve"> </w:t>
            </w:r>
          </w:p>
          <w:p w14:paraId="2F3AB860" w14:textId="77777777" w:rsidR="003E1C80" w:rsidRDefault="003E1C80" w:rsidP="00BD7899">
            <w:pPr>
              <w:pStyle w:val="Address"/>
            </w:pPr>
          </w:p>
        </w:tc>
      </w:tr>
      <w:tr w:rsidR="003E1C80" w14:paraId="4BAD5B38" w14:textId="77777777" w:rsidTr="00E33B28">
        <w:trPr>
          <w:trHeight w:val="867"/>
        </w:trPr>
        <w:tc>
          <w:tcPr>
            <w:tcW w:w="9668" w:type="dxa"/>
            <w:gridSpan w:val="4"/>
            <w:shd w:val="clear" w:color="auto" w:fill="auto"/>
          </w:tcPr>
          <w:p w14:paraId="3626BF4F" w14:textId="3CDECF40" w:rsidR="003E1C80" w:rsidRDefault="003E1C80" w:rsidP="00E33B28">
            <w:pPr>
              <w:pStyle w:val="Address"/>
            </w:pPr>
            <w:r>
              <w:t xml:space="preserve">Total score:   </w:t>
            </w:r>
            <w:r w:rsidR="00F927D0">
              <w:t>19</w:t>
            </w:r>
            <w:r w:rsidR="006F3619">
              <w:t>.5</w:t>
            </w:r>
            <w:r>
              <w:t xml:space="preserve">   /24</w:t>
            </w:r>
          </w:p>
          <w:p w14:paraId="07860528" w14:textId="77777777" w:rsidR="003E1C80" w:rsidRDefault="003E1C80" w:rsidP="00E33B28">
            <w:pPr>
              <w:pStyle w:val="Address"/>
            </w:pPr>
          </w:p>
          <w:p w14:paraId="3B807FA3" w14:textId="0DEF70DF" w:rsidR="003E1C80" w:rsidRDefault="003E1C80" w:rsidP="00E33B28">
            <w:pPr>
              <w:pStyle w:val="Address"/>
            </w:pPr>
            <w:r>
              <w:t>Vote of HAB members taken: Y</w:t>
            </w:r>
            <w:r w:rsidR="00F87E11">
              <w:t>es</w:t>
            </w:r>
            <w:r>
              <w:t xml:space="preserve">                  Majority reached: </w:t>
            </w:r>
            <w:r w:rsidR="00F87E11">
              <w:t>Yes</w:t>
            </w:r>
          </w:p>
        </w:tc>
      </w:tr>
      <w:tr w:rsidR="003E1C80" w14:paraId="64454183" w14:textId="77777777" w:rsidTr="00E33B28">
        <w:trPr>
          <w:trHeight w:val="867"/>
        </w:trPr>
        <w:tc>
          <w:tcPr>
            <w:tcW w:w="9668" w:type="dxa"/>
            <w:gridSpan w:val="4"/>
            <w:shd w:val="clear" w:color="auto" w:fill="auto"/>
          </w:tcPr>
          <w:p w14:paraId="5D4B0238" w14:textId="77777777" w:rsidR="003E1C80" w:rsidRDefault="003E1C80" w:rsidP="00E33B28">
            <w:pPr>
              <w:pStyle w:val="Address"/>
            </w:pPr>
            <w:r>
              <w:t xml:space="preserve">Decision of the HAB: </w:t>
            </w:r>
          </w:p>
          <w:p w14:paraId="38A5A601" w14:textId="77777777" w:rsidR="009E61F4" w:rsidRDefault="009E61F4" w:rsidP="00E33B28">
            <w:pPr>
              <w:pStyle w:val="Address"/>
            </w:pPr>
          </w:p>
          <w:p w14:paraId="5491465D" w14:textId="0335C571" w:rsidR="009E61F4" w:rsidRDefault="009E61F4" w:rsidP="00E33B28">
            <w:pPr>
              <w:pStyle w:val="Address"/>
            </w:pPr>
            <w:r>
              <w:t>Agreed May 2024</w:t>
            </w:r>
          </w:p>
        </w:tc>
      </w:tr>
      <w:tr w:rsidR="003E1C80" w14:paraId="26ECF311" w14:textId="77777777" w:rsidTr="00E33B28">
        <w:trPr>
          <w:trHeight w:val="867"/>
        </w:trPr>
        <w:tc>
          <w:tcPr>
            <w:tcW w:w="9668" w:type="dxa"/>
            <w:gridSpan w:val="4"/>
            <w:shd w:val="clear" w:color="auto" w:fill="auto"/>
          </w:tcPr>
          <w:p w14:paraId="0F8DBD38" w14:textId="77777777" w:rsidR="003E1C80" w:rsidRDefault="003E1C80" w:rsidP="00E33B28">
            <w:pPr>
              <w:pStyle w:val="Address"/>
            </w:pPr>
            <w:r>
              <w:t xml:space="preserve">Reasons why the decision was made: </w:t>
            </w:r>
          </w:p>
          <w:p w14:paraId="7079B0D0" w14:textId="77777777" w:rsidR="009E61F4" w:rsidRDefault="009E61F4" w:rsidP="00E33B28">
            <w:pPr>
              <w:pStyle w:val="Address"/>
            </w:pPr>
          </w:p>
          <w:p w14:paraId="4FEF35BA" w14:textId="735715B5" w:rsidR="009E61F4" w:rsidRDefault="009E61F4" w:rsidP="00E33B28">
            <w:pPr>
              <w:pStyle w:val="Address"/>
            </w:pPr>
            <w:r>
              <w:t xml:space="preserve">Substantial evidence through the Diabetes in Sandwell Report </w:t>
            </w:r>
          </w:p>
        </w:tc>
      </w:tr>
      <w:tr w:rsidR="003E1C80" w14:paraId="05272509" w14:textId="77777777" w:rsidTr="00E33B28">
        <w:trPr>
          <w:trHeight w:val="867"/>
        </w:trPr>
        <w:tc>
          <w:tcPr>
            <w:tcW w:w="9668" w:type="dxa"/>
            <w:gridSpan w:val="4"/>
            <w:shd w:val="clear" w:color="auto" w:fill="auto"/>
          </w:tcPr>
          <w:p w14:paraId="6B35AC7D" w14:textId="77777777" w:rsidR="003E1C80" w:rsidRDefault="003E1C80" w:rsidP="00E33B28">
            <w:pPr>
              <w:pStyle w:val="Address"/>
            </w:pPr>
            <w:r>
              <w:t xml:space="preserve">Date decision ratified: </w:t>
            </w:r>
          </w:p>
        </w:tc>
      </w:tr>
    </w:tbl>
    <w:p w14:paraId="49C473DB" w14:textId="77777777" w:rsidR="003E1C80" w:rsidRDefault="003E1C80" w:rsidP="003E1C80">
      <w:pPr>
        <w:pStyle w:val="Address"/>
      </w:pPr>
    </w:p>
    <w:p w14:paraId="3BB52682" w14:textId="77777777" w:rsidR="00C90F84" w:rsidRPr="003E1C80" w:rsidRDefault="00C90F84" w:rsidP="003E1C80"/>
    <w:sectPr w:rsidR="00C90F84" w:rsidRPr="003E1C80" w:rsidSect="0031149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2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37700" w14:textId="77777777" w:rsidR="00777FA5" w:rsidRDefault="00777FA5">
      <w:pPr>
        <w:spacing w:line="240" w:lineRule="auto"/>
      </w:pPr>
      <w:r>
        <w:separator/>
      </w:r>
    </w:p>
  </w:endnote>
  <w:endnote w:type="continuationSeparator" w:id="0">
    <w:p w14:paraId="7DDCAC26" w14:textId="77777777" w:rsidR="00777FA5" w:rsidRDefault="00777FA5">
      <w:pPr>
        <w:spacing w:line="240" w:lineRule="auto"/>
      </w:pPr>
      <w:r>
        <w:continuationSeparator/>
      </w:r>
    </w:p>
  </w:endnote>
  <w:endnote w:type="continuationNotice" w:id="1">
    <w:p w14:paraId="48D91098" w14:textId="77777777" w:rsidR="00777FA5" w:rsidRDefault="00777F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seo 100">
    <w:altName w:val="Arial"/>
    <w:panose1 w:val="00000000000000000000"/>
    <w:charset w:val="00"/>
    <w:family w:val="modern"/>
    <w:notTrueType/>
    <w:pitch w:val="variable"/>
    <w:sig w:usb0="00000001"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C2F62" w14:textId="77777777" w:rsidR="00922560" w:rsidRDefault="00922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696774"/>
      <w:docPartObj>
        <w:docPartGallery w:val="Page Numbers (Bottom of Page)"/>
        <w:docPartUnique/>
      </w:docPartObj>
    </w:sdtPr>
    <w:sdtEndPr/>
    <w:sdtContent>
      <w:sdt>
        <w:sdtPr>
          <w:id w:val="-1705238520"/>
          <w:docPartObj>
            <w:docPartGallery w:val="Page Numbers (Top of Page)"/>
            <w:docPartUnique/>
          </w:docPartObj>
        </w:sdtPr>
        <w:sdtEndPr/>
        <w:sdtContent>
          <w:p w14:paraId="2E548D91" w14:textId="77777777" w:rsidR="00722896" w:rsidRDefault="003E1C80">
            <w:pPr>
              <w:pStyle w:val="Footer"/>
            </w:pPr>
            <w:r w:rsidRPr="00A027F6">
              <w:t xml:space="preserve">Page </w:t>
            </w:r>
            <w:r w:rsidRPr="00A027F6">
              <w:rPr>
                <w:sz w:val="24"/>
                <w:szCs w:val="24"/>
              </w:rPr>
              <w:fldChar w:fldCharType="begin"/>
            </w:r>
            <w:r w:rsidRPr="00A027F6">
              <w:instrText xml:space="preserve"> PAGE </w:instrText>
            </w:r>
            <w:r w:rsidRPr="00A027F6">
              <w:rPr>
                <w:sz w:val="24"/>
                <w:szCs w:val="24"/>
              </w:rPr>
              <w:fldChar w:fldCharType="separate"/>
            </w:r>
            <w:r w:rsidRPr="00A027F6">
              <w:rPr>
                <w:noProof/>
              </w:rPr>
              <w:t>2</w:t>
            </w:r>
            <w:r w:rsidRPr="00A027F6">
              <w:rPr>
                <w:sz w:val="24"/>
                <w:szCs w:val="24"/>
              </w:rPr>
              <w:fldChar w:fldCharType="end"/>
            </w:r>
            <w:r w:rsidRPr="00A027F6">
              <w:t xml:space="preserve"> of </w:t>
            </w:r>
            <w:r w:rsidR="004F6228">
              <w:fldChar w:fldCharType="begin"/>
            </w:r>
            <w:r w:rsidR="004F6228">
              <w:instrText xml:space="preserve"> NUMPAGES  </w:instrText>
            </w:r>
            <w:r w:rsidR="004F6228">
              <w:fldChar w:fldCharType="separate"/>
            </w:r>
            <w:r w:rsidRPr="00A027F6">
              <w:rPr>
                <w:noProof/>
              </w:rPr>
              <w:t>2</w:t>
            </w:r>
            <w:r w:rsidR="004F6228">
              <w:rPr>
                <w:noProof/>
              </w:rPr>
              <w:fldChar w:fldCharType="end"/>
            </w:r>
            <w:r>
              <w:rPr>
                <w:sz w:val="24"/>
                <w:szCs w:val="24"/>
              </w:rPr>
              <w:tab/>
            </w:r>
            <w:r w:rsidRPr="00A027F6">
              <w:rPr>
                <w:sz w:val="24"/>
                <w:szCs w:val="24"/>
              </w:rPr>
              <w:t>Decision Making Policy &amp; Procedure</w:t>
            </w:r>
            <w:r>
              <w:rPr>
                <w:sz w:val="24"/>
                <w:szCs w:val="24"/>
              </w:rPr>
              <w:tab/>
            </w:r>
            <w:r w:rsidRPr="00973413">
              <w:rPr>
                <w:sz w:val="24"/>
                <w:szCs w:val="24"/>
                <w:lang w:val="en-GB"/>
              </w:rPr>
              <w:t>July 2020 V</w:t>
            </w:r>
            <w:r>
              <w:rPr>
                <w:sz w:val="24"/>
                <w:szCs w:val="24"/>
                <w:lang w:val="en-GB"/>
              </w:rPr>
              <w:t>4</w:t>
            </w:r>
            <w: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E41EC" w14:textId="77777777" w:rsidR="00922560" w:rsidRDefault="00922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A4A34" w14:textId="77777777" w:rsidR="00777FA5" w:rsidRDefault="00777FA5">
      <w:pPr>
        <w:spacing w:line="240" w:lineRule="auto"/>
      </w:pPr>
      <w:r>
        <w:separator/>
      </w:r>
    </w:p>
  </w:footnote>
  <w:footnote w:type="continuationSeparator" w:id="0">
    <w:p w14:paraId="756354DD" w14:textId="77777777" w:rsidR="00777FA5" w:rsidRDefault="00777FA5">
      <w:pPr>
        <w:spacing w:line="240" w:lineRule="auto"/>
      </w:pPr>
      <w:r>
        <w:continuationSeparator/>
      </w:r>
    </w:p>
  </w:footnote>
  <w:footnote w:type="continuationNotice" w:id="1">
    <w:p w14:paraId="7D66FD66" w14:textId="77777777" w:rsidR="00777FA5" w:rsidRDefault="00777F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3988" w14:textId="77777777" w:rsidR="00922560" w:rsidRDefault="00922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4EB83" w14:textId="4B0BDEA5" w:rsidR="001E46EA" w:rsidRPr="00EC06D2" w:rsidRDefault="001E46EA">
    <w:pPr>
      <w:pStyle w:val="Header"/>
      <w:rPr>
        <w:b/>
        <w:bCs/>
        <w:sz w:val="36"/>
        <w:szCs w:val="36"/>
      </w:rPr>
    </w:pPr>
    <w:r w:rsidRPr="00EC06D2">
      <w:rPr>
        <w:b/>
        <w:bCs/>
        <w:sz w:val="36"/>
        <w:szCs w:val="36"/>
      </w:rPr>
      <w:t xml:space="preserve">Enc </w:t>
    </w:r>
    <w:r w:rsidR="00EC06D2" w:rsidRPr="00EC06D2">
      <w:rPr>
        <w:b/>
        <w:bCs/>
        <w:sz w:val="36"/>
        <w:szCs w:val="36"/>
      </w:rPr>
      <w:t>4</w:t>
    </w:r>
  </w:p>
  <w:p w14:paraId="109D6B22" w14:textId="68DC62BD" w:rsidR="00722896" w:rsidRDefault="00722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7829" w14:textId="77777777" w:rsidR="00922560" w:rsidRDefault="00922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E787E"/>
    <w:multiLevelType w:val="hybridMultilevel"/>
    <w:tmpl w:val="96445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47F32"/>
    <w:multiLevelType w:val="hybridMultilevel"/>
    <w:tmpl w:val="DF4A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196448">
    <w:abstractNumId w:val="0"/>
  </w:num>
  <w:num w:numId="2" w16cid:durableId="225914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80"/>
    <w:rsid w:val="000162D1"/>
    <w:rsid w:val="00070B41"/>
    <w:rsid w:val="000B788D"/>
    <w:rsid w:val="000D4B36"/>
    <w:rsid w:val="00101190"/>
    <w:rsid w:val="001560A6"/>
    <w:rsid w:val="001A05B7"/>
    <w:rsid w:val="001A0B22"/>
    <w:rsid w:val="001E46EA"/>
    <w:rsid w:val="002005F0"/>
    <w:rsid w:val="00322023"/>
    <w:rsid w:val="00323620"/>
    <w:rsid w:val="00337D4B"/>
    <w:rsid w:val="003B7232"/>
    <w:rsid w:val="003E1C80"/>
    <w:rsid w:val="00401926"/>
    <w:rsid w:val="004208FC"/>
    <w:rsid w:val="00445653"/>
    <w:rsid w:val="0049354D"/>
    <w:rsid w:val="004968AC"/>
    <w:rsid w:val="004A2548"/>
    <w:rsid w:val="004F6228"/>
    <w:rsid w:val="00515EC5"/>
    <w:rsid w:val="00523A57"/>
    <w:rsid w:val="00531D16"/>
    <w:rsid w:val="005921D1"/>
    <w:rsid w:val="0059223B"/>
    <w:rsid w:val="00593FCB"/>
    <w:rsid w:val="005A0A5B"/>
    <w:rsid w:val="005F6DA3"/>
    <w:rsid w:val="006047E8"/>
    <w:rsid w:val="00607E2F"/>
    <w:rsid w:val="00624D83"/>
    <w:rsid w:val="00637BDF"/>
    <w:rsid w:val="00684003"/>
    <w:rsid w:val="006E1D64"/>
    <w:rsid w:val="006F3619"/>
    <w:rsid w:val="00715534"/>
    <w:rsid w:val="00722896"/>
    <w:rsid w:val="00767B02"/>
    <w:rsid w:val="00777FA5"/>
    <w:rsid w:val="007E3B62"/>
    <w:rsid w:val="008472F9"/>
    <w:rsid w:val="00866775"/>
    <w:rsid w:val="008D2DF7"/>
    <w:rsid w:val="008D6A81"/>
    <w:rsid w:val="008D76D8"/>
    <w:rsid w:val="008F31BA"/>
    <w:rsid w:val="00920ED7"/>
    <w:rsid w:val="00921969"/>
    <w:rsid w:val="00922560"/>
    <w:rsid w:val="009C20CC"/>
    <w:rsid w:val="009E61F4"/>
    <w:rsid w:val="009F57CE"/>
    <w:rsid w:val="00A06787"/>
    <w:rsid w:val="00A1027F"/>
    <w:rsid w:val="00A2028F"/>
    <w:rsid w:val="00A72C27"/>
    <w:rsid w:val="00AB600B"/>
    <w:rsid w:val="00AC1A0C"/>
    <w:rsid w:val="00B1509A"/>
    <w:rsid w:val="00B177F5"/>
    <w:rsid w:val="00BD7899"/>
    <w:rsid w:val="00C1795E"/>
    <w:rsid w:val="00C32CCD"/>
    <w:rsid w:val="00C524F9"/>
    <w:rsid w:val="00C56413"/>
    <w:rsid w:val="00C63210"/>
    <w:rsid w:val="00C90F84"/>
    <w:rsid w:val="00CB3768"/>
    <w:rsid w:val="00CC5944"/>
    <w:rsid w:val="00CE7967"/>
    <w:rsid w:val="00D01B99"/>
    <w:rsid w:val="00D12A4F"/>
    <w:rsid w:val="00D22B93"/>
    <w:rsid w:val="00D24891"/>
    <w:rsid w:val="00D67FF2"/>
    <w:rsid w:val="00D8288E"/>
    <w:rsid w:val="00DC6758"/>
    <w:rsid w:val="00DF0C34"/>
    <w:rsid w:val="00E3156F"/>
    <w:rsid w:val="00E57304"/>
    <w:rsid w:val="00E71C84"/>
    <w:rsid w:val="00EA287E"/>
    <w:rsid w:val="00EC06D2"/>
    <w:rsid w:val="00F21B39"/>
    <w:rsid w:val="00F604C1"/>
    <w:rsid w:val="00F62596"/>
    <w:rsid w:val="00F87E11"/>
    <w:rsid w:val="00F927D0"/>
    <w:rsid w:val="00FA0458"/>
    <w:rsid w:val="00FA560C"/>
    <w:rsid w:val="00FE38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5664A0"/>
  <w15:chartTrackingRefBased/>
  <w15:docId w15:val="{7366184B-3FA8-4E26-8A1F-C5C9D889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C80"/>
    <w:pPr>
      <w:spacing w:after="0" w:line="260" w:lineRule="exact"/>
    </w:pPr>
    <w:rPr>
      <w:rFonts w:ascii="Trebuchet MS" w:eastAsia="Calibri" w:hAnsi="Trebuchet MS"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3E1C80"/>
    <w:pPr>
      <w:tabs>
        <w:tab w:val="center" w:pos="4513"/>
        <w:tab w:val="right" w:pos="9026"/>
      </w:tabs>
      <w:spacing w:after="0" w:line="240" w:lineRule="auto"/>
    </w:pPr>
    <w:rPr>
      <w:rFonts w:ascii="Museo 100" w:eastAsia="Calibri" w:hAnsi="Museo 100" w:cs="Arial"/>
      <w:color w:val="4A4A49"/>
      <w:sz w:val="20"/>
    </w:rPr>
  </w:style>
  <w:style w:type="character" w:customStyle="1" w:styleId="HeaderChar">
    <w:name w:val="Header Char"/>
    <w:basedOn w:val="DefaultParagraphFont"/>
    <w:link w:val="Header"/>
    <w:uiPriority w:val="99"/>
    <w:rsid w:val="003E1C80"/>
    <w:rPr>
      <w:rFonts w:ascii="Museo 100" w:eastAsia="Calibri" w:hAnsi="Museo 100" w:cs="Arial"/>
      <w:color w:val="4A4A49"/>
      <w:sz w:val="20"/>
    </w:rPr>
  </w:style>
  <w:style w:type="paragraph" w:customStyle="1" w:styleId="Address">
    <w:name w:val="Address"/>
    <w:basedOn w:val="Header"/>
    <w:qFormat/>
    <w:rsid w:val="003E1C80"/>
    <w:pPr>
      <w:spacing w:line="264" w:lineRule="exact"/>
    </w:pPr>
    <w:rPr>
      <w:rFonts w:ascii="Trebuchet MS" w:hAnsi="Trebuchet MS"/>
      <w:color w:val="004F6B"/>
      <w:sz w:val="22"/>
    </w:rPr>
  </w:style>
  <w:style w:type="paragraph" w:styleId="Footer">
    <w:name w:val="footer"/>
    <w:basedOn w:val="Normal"/>
    <w:link w:val="FooterChar"/>
    <w:uiPriority w:val="99"/>
    <w:unhideWhenUsed/>
    <w:rsid w:val="003E1C80"/>
    <w:pPr>
      <w:tabs>
        <w:tab w:val="center" w:pos="4513"/>
        <w:tab w:val="right" w:pos="9026"/>
      </w:tabs>
      <w:spacing w:line="240" w:lineRule="auto"/>
    </w:pPr>
    <w:rPr>
      <w:rFonts w:cs="Times New Roman"/>
      <w:sz w:val="20"/>
      <w:szCs w:val="20"/>
      <w:lang w:val="x-none" w:eastAsia="x-none"/>
    </w:rPr>
  </w:style>
  <w:style w:type="character" w:customStyle="1" w:styleId="FooterChar">
    <w:name w:val="Footer Char"/>
    <w:basedOn w:val="DefaultParagraphFont"/>
    <w:link w:val="Footer"/>
    <w:uiPriority w:val="99"/>
    <w:rsid w:val="003E1C80"/>
    <w:rPr>
      <w:rFonts w:ascii="Trebuchet MS" w:eastAsia="Calibri" w:hAnsi="Trebuchet MS" w:cs="Times New Roman"/>
      <w:color w:val="000000"/>
      <w:sz w:val="20"/>
      <w:szCs w:val="20"/>
      <w:lang w:val="x-none" w:eastAsia="x-none"/>
    </w:rPr>
  </w:style>
  <w:style w:type="table" w:customStyle="1" w:styleId="TableGrid2">
    <w:name w:val="Table Grid2"/>
    <w:basedOn w:val="TableNormal"/>
    <w:next w:val="TableGrid"/>
    <w:uiPriority w:val="39"/>
    <w:rsid w:val="00B1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6D8"/>
    <w:rPr>
      <w:color w:val="0563C1" w:themeColor="hyperlink"/>
      <w:u w:val="single"/>
    </w:rPr>
  </w:style>
  <w:style w:type="character" w:styleId="UnresolvedMention">
    <w:name w:val="Unresolved Mention"/>
    <w:basedOn w:val="DefaultParagraphFont"/>
    <w:uiPriority w:val="99"/>
    <w:semiHidden/>
    <w:unhideWhenUsed/>
    <w:rsid w:val="008D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67614">
      <w:bodyDiv w:val="1"/>
      <w:marLeft w:val="0"/>
      <w:marRight w:val="0"/>
      <w:marTop w:val="0"/>
      <w:marBottom w:val="0"/>
      <w:divBdr>
        <w:top w:val="none" w:sz="0" w:space="0" w:color="auto"/>
        <w:left w:val="none" w:sz="0" w:space="0" w:color="auto"/>
        <w:bottom w:val="none" w:sz="0" w:space="0" w:color="auto"/>
        <w:right w:val="none" w:sz="0" w:space="0" w:color="auto"/>
      </w:divBdr>
      <w:divsChild>
        <w:div w:id="1537818290">
          <w:marLeft w:val="0"/>
          <w:marRight w:val="0"/>
          <w:marTop w:val="0"/>
          <w:marBottom w:val="0"/>
          <w:divBdr>
            <w:top w:val="none" w:sz="0" w:space="0" w:color="auto"/>
            <w:left w:val="none" w:sz="0" w:space="0" w:color="auto"/>
            <w:bottom w:val="none" w:sz="0" w:space="0" w:color="auto"/>
            <w:right w:val="none" w:sz="0" w:space="0" w:color="auto"/>
          </w:divBdr>
        </w:div>
        <w:div w:id="139146079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ackcountryics.org.uk/download_file/1367/214"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andwelltrends.info/jsna-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43f49ab-c9d4-430f-8cfe-fb5f85dc87b8" xsi:nil="true"/>
    <lcf76f155ced4ddcb4097134ff3c332f xmlns="e43f49ab-c9d4-430f-8cfe-fb5f85dc87b8">
      <Terms xmlns="http://schemas.microsoft.com/office/infopath/2007/PartnerControls"/>
    </lcf76f155ced4ddcb4097134ff3c332f>
    <TaxCatchAll xmlns="214fd635-30ca-4fb4-a0f6-4e1f07b79737" xsi:nil="true"/>
    <SharedWithUsers xmlns="214fd635-30ca-4fb4-a0f6-4e1f07b79737">
      <UserInfo>
        <DisplayName>Alexia Farmer</DisplayName>
        <AccountId>12</AccountId>
        <AccountType/>
      </UserInfo>
      <UserInfo>
        <DisplayName>Sophie Shuttlewood</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DF8D2810C5F48A81E166B77BD599E" ma:contentTypeVersion="19" ma:contentTypeDescription="Create a new document." ma:contentTypeScope="" ma:versionID="027ea78023ec6e1f29fbce8c71032b1a">
  <xsd:schema xmlns:xsd="http://www.w3.org/2001/XMLSchema" xmlns:xs="http://www.w3.org/2001/XMLSchema" xmlns:p="http://schemas.microsoft.com/office/2006/metadata/properties" xmlns:ns2="e43f49ab-c9d4-430f-8cfe-fb5f85dc87b8" xmlns:ns3="214fd635-30ca-4fb4-a0f6-4e1f07b79737" targetNamespace="http://schemas.microsoft.com/office/2006/metadata/properties" ma:root="true" ma:fieldsID="7c29bd1092c1dba4f9bcc8b4b44ea832" ns2:_="" ns3:_="">
    <xsd:import namespace="e43f49ab-c9d4-430f-8cfe-fb5f85dc87b8"/>
    <xsd:import namespace="214fd635-30ca-4fb4-a0f6-4e1f07b79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49ab-c9d4-430f-8cfe-fb5f85dc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ac9a04-77bb-4522-b09a-be1c860ec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4fd635-30ca-4fb4-a0f6-4e1f07b797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ebdae2-4d00-4b09-87a5-5a278ab0da73}" ma:internalName="TaxCatchAll" ma:showField="CatchAllData" ma:web="214fd635-30ca-4fb4-a0f6-4e1f07b79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D1D67-F772-43D8-91EA-20B9A79E3187}">
  <ds:schemaRefs>
    <ds:schemaRef ds:uri="http://schemas.microsoft.com/office/2006/metadata/properties"/>
    <ds:schemaRef ds:uri="http://schemas.microsoft.com/office/infopath/2007/PartnerControls"/>
    <ds:schemaRef ds:uri="e43f49ab-c9d4-430f-8cfe-fb5f85dc87b8"/>
    <ds:schemaRef ds:uri="214fd635-30ca-4fb4-a0f6-4e1f07b79737"/>
  </ds:schemaRefs>
</ds:datastoreItem>
</file>

<file path=customXml/itemProps2.xml><?xml version="1.0" encoding="utf-8"?>
<ds:datastoreItem xmlns:ds="http://schemas.openxmlformats.org/officeDocument/2006/customXml" ds:itemID="{5D356A11-68EF-4530-86EE-4AB17480E1A3}">
  <ds:schemaRefs>
    <ds:schemaRef ds:uri="http://schemas.microsoft.com/sharepoint/v3/contenttype/forms"/>
  </ds:schemaRefs>
</ds:datastoreItem>
</file>

<file path=customXml/itemProps3.xml><?xml version="1.0" encoding="utf-8"?>
<ds:datastoreItem xmlns:ds="http://schemas.openxmlformats.org/officeDocument/2006/customXml" ds:itemID="{DD3DBA7C-1F09-436C-86A1-2895EE2BB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49ab-c9d4-430f-8cfe-fb5f85dc87b8"/>
    <ds:schemaRef ds:uri="214fd635-30ca-4fb4-a0f6-4e1f07b7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Farmer</dc:creator>
  <cp:keywords/>
  <dc:description/>
  <cp:lastModifiedBy>Alexia Farmer</cp:lastModifiedBy>
  <cp:revision>8</cp:revision>
  <dcterms:created xsi:type="dcterms:W3CDTF">2024-05-21T08:47:00Z</dcterms:created>
  <dcterms:modified xsi:type="dcterms:W3CDTF">2024-06-24T14:25:00Z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0x010100836DF8D2810C5F48A81E166B77BD599E</vt:lpwstr>
  </property>
  <property fmtid="{D5CDD505-2E9C-101B-9397-08002B2CF9AE}" pid="3" name="MediaServiceImageTags">
    <vt:lpwstr/>
  </property>
</Properties>
</file>