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3026A" w14:textId="037C787D" w:rsidR="001C147E" w:rsidRDefault="001C147E" w:rsidP="001C147E">
      <w:pPr>
        <w:spacing w:after="100"/>
        <w:ind w:left="142" w:firstLine="0"/>
      </w:pPr>
      <w:r>
        <w:rPr>
          <w:rFonts w:eastAsia="Times New Roman"/>
          <w:noProof/>
        </w:rPr>
        <w:drawing>
          <wp:inline distT="0" distB="0" distL="0" distR="0" wp14:anchorId="59271067" wp14:editId="4AAD13B6">
            <wp:extent cx="2194560" cy="481056"/>
            <wp:effectExtent l="0" t="0" r="0" b="0"/>
            <wp:docPr id="161925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4927" cy="489905"/>
                    </a:xfrm>
                    <a:prstGeom prst="rect">
                      <a:avLst/>
                    </a:prstGeom>
                    <a:noFill/>
                  </pic:spPr>
                </pic:pic>
              </a:graphicData>
            </a:graphic>
          </wp:inline>
        </w:drawing>
      </w:r>
    </w:p>
    <w:p w14:paraId="4B941A25" w14:textId="594EC993" w:rsidR="001C147E" w:rsidRPr="00143FF3" w:rsidRDefault="001C147E" w:rsidP="001C147E">
      <w:pPr>
        <w:spacing w:after="100"/>
        <w:ind w:left="142" w:firstLine="0"/>
        <w:jc w:val="center"/>
        <w:rPr>
          <w:b/>
          <w:bCs/>
          <w:color w:val="002060"/>
        </w:rPr>
      </w:pPr>
      <w:r w:rsidRPr="00143FF3">
        <w:rPr>
          <w:b/>
          <w:bCs/>
          <w:color w:val="002060"/>
        </w:rPr>
        <w:t xml:space="preserve">Diabetes in Sandwell – </w:t>
      </w:r>
      <w:r w:rsidR="00143FF3" w:rsidRPr="00143FF3">
        <w:rPr>
          <w:b/>
          <w:bCs/>
          <w:color w:val="002060"/>
        </w:rPr>
        <w:t>Healthwatch Sandwell report I</w:t>
      </w:r>
      <w:r w:rsidRPr="00143FF3">
        <w:rPr>
          <w:b/>
          <w:bCs/>
          <w:color w:val="002060"/>
        </w:rPr>
        <w:t>mpact Review</w:t>
      </w:r>
    </w:p>
    <w:p w14:paraId="5FB893E4" w14:textId="1361215A" w:rsidR="001C147E" w:rsidRDefault="001C147E" w:rsidP="001C147E">
      <w:pPr>
        <w:spacing w:after="100"/>
        <w:ind w:left="142" w:firstLine="0"/>
        <w:rPr>
          <w:b/>
          <w:bCs/>
          <w:color w:val="002060"/>
        </w:rPr>
      </w:pPr>
      <w:r w:rsidRPr="001C147E">
        <w:rPr>
          <w:b/>
          <w:bCs/>
        </w:rPr>
        <w:t>Introduction</w:t>
      </w:r>
    </w:p>
    <w:p w14:paraId="760D379A" w14:textId="6A58714B" w:rsidR="001C147E" w:rsidRDefault="001C147E" w:rsidP="00B357EE">
      <w:pPr>
        <w:spacing w:after="100"/>
        <w:ind w:left="142" w:firstLine="0"/>
      </w:pPr>
      <w:r>
        <w:t>Healthw</w:t>
      </w:r>
      <w:r w:rsidR="00B357EE">
        <w:t>at</w:t>
      </w:r>
      <w:r>
        <w:t xml:space="preserve">ch Sandwell published a report </w:t>
      </w:r>
      <w:hyperlink r:id="rId11" w:history="1">
        <w:r w:rsidR="00B357EE" w:rsidRPr="00143FF3">
          <w:rPr>
            <w:rStyle w:val="Hyperlink"/>
            <w:color w:val="002060"/>
          </w:rPr>
          <w:t xml:space="preserve">Diabetes in Sandwell </w:t>
        </w:r>
      </w:hyperlink>
      <w:r>
        <w:t>i</w:t>
      </w:r>
      <w:r w:rsidRPr="001C147E">
        <w:t>n March 2024</w:t>
      </w:r>
      <w:r w:rsidR="00B357EE">
        <w:t xml:space="preserve">. </w:t>
      </w:r>
    </w:p>
    <w:p w14:paraId="36742F2F" w14:textId="5FA0B4BC" w:rsidR="00B357EE" w:rsidRPr="00B357EE" w:rsidRDefault="00B357EE" w:rsidP="00B357EE">
      <w:pPr>
        <w:spacing w:after="100"/>
        <w:ind w:left="142" w:firstLine="0"/>
        <w:rPr>
          <w:vertAlign w:val="superscript"/>
        </w:rPr>
      </w:pPr>
      <w:r w:rsidRPr="00B357EE">
        <w:rPr>
          <w:b/>
          <w:bCs/>
        </w:rPr>
        <w:t>10.1%</w:t>
      </w:r>
      <w:r>
        <w:t xml:space="preserve"> of Sandwell adult patients are recorded as having diabetes, exceeding West Midlands  National average figures, projection are that it diabetes in Sandwell will continue to rise. </w:t>
      </w:r>
    </w:p>
    <w:p w14:paraId="5EE90B60" w14:textId="328CDE5C" w:rsidR="00B357EE" w:rsidRDefault="00B357EE" w:rsidP="00B357EE">
      <w:pPr>
        <w:spacing w:after="100"/>
        <w:ind w:left="142" w:firstLine="0"/>
      </w:pPr>
      <w:r>
        <w:t>The report highlighted that raising awareness of diabetes in communities and prevention work with patients diagnosed as prediabetic is key to minimising risk of development of type 2 diabetes and reducing the percentage of patients with diabetes in Sandwell and consequent demand on diabetes health care services.</w:t>
      </w:r>
    </w:p>
    <w:p w14:paraId="19385087" w14:textId="6228515C" w:rsidR="00B357EE" w:rsidRPr="00B357EE" w:rsidRDefault="00B357EE" w:rsidP="00B357EE">
      <w:pPr>
        <w:spacing w:after="100"/>
        <w:ind w:left="142" w:firstLine="0"/>
        <w:rPr>
          <w:b/>
          <w:bCs/>
        </w:rPr>
      </w:pPr>
      <w:r w:rsidRPr="00B357EE">
        <w:rPr>
          <w:b/>
          <w:bCs/>
        </w:rPr>
        <w:t xml:space="preserve">The report recommendations included: </w:t>
      </w:r>
    </w:p>
    <w:p w14:paraId="6097B6C0" w14:textId="77777777" w:rsidR="00B357EE" w:rsidRDefault="00B357EE" w:rsidP="00B357EE">
      <w:pPr>
        <w:pStyle w:val="ListParagraph"/>
        <w:numPr>
          <w:ilvl w:val="0"/>
          <w:numId w:val="1"/>
        </w:numPr>
        <w:spacing w:after="160" w:line="259" w:lineRule="auto"/>
      </w:pPr>
      <w:r>
        <w:t xml:space="preserve">Increased information promotion, awareness raising and education on diabetes and risks </w:t>
      </w:r>
    </w:p>
    <w:p w14:paraId="2FC466D5" w14:textId="77777777" w:rsidR="00B357EE" w:rsidRDefault="00B357EE" w:rsidP="00B357EE">
      <w:pPr>
        <w:pStyle w:val="ListParagraph"/>
        <w:numPr>
          <w:ilvl w:val="0"/>
          <w:numId w:val="1"/>
        </w:numPr>
        <w:spacing w:after="160" w:line="259" w:lineRule="auto"/>
      </w:pPr>
      <w:r>
        <w:t xml:space="preserve">A holistic partnership approach to diabetes prevention and risk reduction services </w:t>
      </w:r>
    </w:p>
    <w:p w14:paraId="130470BB" w14:textId="77777777" w:rsidR="00B357EE" w:rsidRDefault="00B357EE" w:rsidP="00B357EE">
      <w:pPr>
        <w:pStyle w:val="ListParagraph"/>
        <w:numPr>
          <w:ilvl w:val="0"/>
          <w:numId w:val="1"/>
        </w:numPr>
        <w:spacing w:after="160" w:line="259" w:lineRule="auto"/>
      </w:pPr>
      <w:r>
        <w:t xml:space="preserve">Improvements to health care services including staff diabetes awareness training </w:t>
      </w:r>
    </w:p>
    <w:p w14:paraId="30E7F23A" w14:textId="6FC863B6" w:rsidR="00B357EE" w:rsidRDefault="00B357EE" w:rsidP="00B357EE">
      <w:pPr>
        <w:pStyle w:val="ListParagraph"/>
        <w:numPr>
          <w:ilvl w:val="0"/>
          <w:numId w:val="1"/>
        </w:numPr>
        <w:spacing w:after="160" w:line="259" w:lineRule="auto"/>
      </w:pPr>
      <w:r>
        <w:t xml:space="preserve">A focus on meeting specific needs for groups at higher risk of developing diabetes or challenges with managing the condition (elderly vulnerable population and Black and South Asian ethnic communities) </w:t>
      </w:r>
    </w:p>
    <w:p w14:paraId="59E24EC2" w14:textId="77777777" w:rsidR="00B357EE" w:rsidRDefault="00B357EE" w:rsidP="00B357EE">
      <w:pPr>
        <w:pStyle w:val="ListParagraph"/>
        <w:numPr>
          <w:ilvl w:val="0"/>
          <w:numId w:val="1"/>
        </w:numPr>
        <w:spacing w:after="160" w:line="259" w:lineRule="auto"/>
      </w:pPr>
      <w:r>
        <w:t xml:space="preserve">Increases in support services for individuals and communities living with and managing diabetes. </w:t>
      </w:r>
    </w:p>
    <w:p w14:paraId="4AB05EAC" w14:textId="77777777" w:rsidR="00143FF3" w:rsidRDefault="00B357EE" w:rsidP="00B357EE">
      <w:pPr>
        <w:spacing w:after="160" w:line="259" w:lineRule="auto"/>
        <w:ind w:left="0" w:firstLine="0"/>
        <w:rPr>
          <w:b/>
          <w:bCs/>
        </w:rPr>
      </w:pPr>
      <w:r w:rsidRPr="00143FF3">
        <w:rPr>
          <w:b/>
          <w:bCs/>
        </w:rPr>
        <w:t>The report findings were well received</w:t>
      </w:r>
      <w:r w:rsidR="00143FF3">
        <w:rPr>
          <w:b/>
          <w:bCs/>
        </w:rPr>
        <w:t xml:space="preserve"> -</w:t>
      </w:r>
      <w:r w:rsidRPr="00143FF3">
        <w:rPr>
          <w:b/>
          <w:bCs/>
        </w:rPr>
        <w:t xml:space="preserve"> </w:t>
      </w:r>
      <w:r w:rsidR="00143FF3" w:rsidRPr="00143FF3">
        <w:rPr>
          <w:b/>
          <w:bCs/>
        </w:rPr>
        <w:t xml:space="preserve">some collaborative partnership working has begun. </w:t>
      </w:r>
    </w:p>
    <w:p w14:paraId="5F94F91A" w14:textId="77777777" w:rsidR="00143FF3" w:rsidRDefault="00143FF3" w:rsidP="00B357EE">
      <w:pPr>
        <w:spacing w:after="160" w:line="259" w:lineRule="auto"/>
        <w:ind w:left="0" w:firstLine="0"/>
        <w:rPr>
          <w:b/>
          <w:bCs/>
        </w:rPr>
      </w:pPr>
      <w:r>
        <w:rPr>
          <w:b/>
          <w:bCs/>
        </w:rPr>
        <w:t xml:space="preserve">This summary report takes a look at some of the activity and impact April – September 2024. </w:t>
      </w:r>
    </w:p>
    <w:p w14:paraId="7A9CA2A4" w14:textId="70D4888B" w:rsidR="001C147E" w:rsidRPr="00143FF3" w:rsidRDefault="00143FF3" w:rsidP="00B357EE">
      <w:pPr>
        <w:spacing w:after="160" w:line="259" w:lineRule="auto"/>
        <w:ind w:left="0" w:firstLine="0"/>
        <w:rPr>
          <w:b/>
          <w:bCs/>
        </w:rPr>
      </w:pPr>
      <w:r w:rsidRPr="00184EE3">
        <w:rPr>
          <w:noProof/>
        </w:rPr>
        <w:drawing>
          <wp:inline distT="0" distB="0" distL="0" distR="0" wp14:anchorId="24871F8E" wp14:editId="63D3DBB6">
            <wp:extent cx="6499860" cy="1965960"/>
            <wp:effectExtent l="0" t="0" r="0" b="0"/>
            <wp:docPr id="1757796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9860" cy="1965960"/>
                    </a:xfrm>
                    <a:prstGeom prst="rect">
                      <a:avLst/>
                    </a:prstGeom>
                    <a:noFill/>
                    <a:ln>
                      <a:noFill/>
                    </a:ln>
                  </pic:spPr>
                </pic:pic>
              </a:graphicData>
            </a:graphic>
          </wp:inline>
        </w:drawing>
      </w:r>
      <w:r w:rsidR="001C147E" w:rsidRPr="00143FF3">
        <w:rPr>
          <w:b/>
          <w:bCs/>
        </w:rPr>
        <w:br w:type="page"/>
      </w:r>
    </w:p>
    <w:p w14:paraId="1DC05E65" w14:textId="1456DFC9" w:rsidR="001C147E" w:rsidRDefault="001C147E" w:rsidP="00B144FA">
      <w:pPr>
        <w:spacing w:after="100"/>
        <w:ind w:left="142" w:firstLine="0"/>
      </w:pPr>
      <w:r w:rsidRPr="001C147E">
        <w:rPr>
          <w:noProof/>
        </w:rPr>
        <w:lastRenderedPageBreak/>
        <w:drawing>
          <wp:inline distT="0" distB="0" distL="0" distR="0" wp14:anchorId="036E5B00" wp14:editId="113C0AA3">
            <wp:extent cx="6645910" cy="9319895"/>
            <wp:effectExtent l="0" t="0" r="2540" b="0"/>
            <wp:docPr id="148036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9014" name=""/>
                    <pic:cNvPicPr/>
                  </pic:nvPicPr>
                  <pic:blipFill>
                    <a:blip r:embed="rId13"/>
                    <a:stretch>
                      <a:fillRect/>
                    </a:stretch>
                  </pic:blipFill>
                  <pic:spPr>
                    <a:xfrm>
                      <a:off x="0" y="0"/>
                      <a:ext cx="6645910" cy="9319895"/>
                    </a:xfrm>
                    <a:prstGeom prst="rect">
                      <a:avLst/>
                    </a:prstGeom>
                  </pic:spPr>
                </pic:pic>
              </a:graphicData>
            </a:graphic>
          </wp:inline>
        </w:drawing>
      </w:r>
    </w:p>
    <w:p w14:paraId="70DE5FCE" w14:textId="159E4F3A" w:rsidR="00184EE3" w:rsidRPr="00184EE3" w:rsidRDefault="00143FF3" w:rsidP="00143FF3">
      <w:pPr>
        <w:spacing w:after="100"/>
        <w:ind w:firstLine="987"/>
      </w:pPr>
      <w:r w:rsidRPr="00143FF3">
        <w:rPr>
          <w:noProof/>
        </w:rPr>
        <w:lastRenderedPageBreak/>
        <w:drawing>
          <wp:inline distT="0" distB="0" distL="0" distR="0" wp14:anchorId="75521957" wp14:editId="69A3246D">
            <wp:extent cx="4410075" cy="6276975"/>
            <wp:effectExtent l="0" t="0" r="9525" b="9525"/>
            <wp:docPr id="191719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99084" name=""/>
                    <pic:cNvPicPr/>
                  </pic:nvPicPr>
                  <pic:blipFill>
                    <a:blip r:embed="rId14"/>
                    <a:stretch>
                      <a:fillRect/>
                    </a:stretch>
                  </pic:blipFill>
                  <pic:spPr>
                    <a:xfrm>
                      <a:off x="0" y="0"/>
                      <a:ext cx="4410075" cy="6276975"/>
                    </a:xfrm>
                    <a:prstGeom prst="rect">
                      <a:avLst/>
                    </a:prstGeom>
                  </pic:spPr>
                </pic:pic>
              </a:graphicData>
            </a:graphic>
          </wp:inline>
        </w:drawing>
      </w:r>
    </w:p>
    <w:p w14:paraId="062A2BC8" w14:textId="12C6B7E9" w:rsidR="00184EE3" w:rsidRPr="00184EE3" w:rsidRDefault="00184EE3" w:rsidP="00184EE3">
      <w:r>
        <w:rPr>
          <w:noProof/>
        </w:rPr>
        <w:lastRenderedPageBreak/>
        <mc:AlternateContent>
          <mc:Choice Requires="wps">
            <w:drawing>
              <wp:anchor distT="45720" distB="45720" distL="114300" distR="114300" simplePos="0" relativeHeight="251658240" behindDoc="0" locked="0" layoutInCell="1" allowOverlap="1" wp14:anchorId="07A6A58B" wp14:editId="52E490FB">
                <wp:simplePos x="0" y="0"/>
                <wp:positionH relativeFrom="column">
                  <wp:posOffset>2819400</wp:posOffset>
                </wp:positionH>
                <wp:positionV relativeFrom="paragraph">
                  <wp:posOffset>180975</wp:posOffset>
                </wp:positionV>
                <wp:extent cx="3649980" cy="2865120"/>
                <wp:effectExtent l="19050" t="1905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865120"/>
                        </a:xfrm>
                        <a:prstGeom prst="rect">
                          <a:avLst/>
                        </a:prstGeom>
                        <a:solidFill>
                          <a:srgbClr val="FFFFFF"/>
                        </a:solidFill>
                        <a:ln w="38100">
                          <a:solidFill>
                            <a:srgbClr val="002060"/>
                          </a:solidFill>
                          <a:miter lim="800000"/>
                          <a:headEnd/>
                          <a:tailEnd/>
                        </a:ln>
                      </wps:spPr>
                      <wps:txbx>
                        <w:txbxContent>
                          <w:p w14:paraId="2FADF40D" w14:textId="0FA238D1" w:rsidR="00184EE3" w:rsidRDefault="00DD6B0B" w:rsidP="00184EE3">
                            <w:pPr>
                              <w:ind w:left="0" w:firstLine="0"/>
                            </w:pPr>
                            <w:r>
                              <w:rPr>
                                <w:rFonts w:eastAsia="Times New Roman"/>
                                <w:noProof/>
                              </w:rPr>
                              <w:drawing>
                                <wp:inline distT="0" distB="0" distL="0" distR="0" wp14:anchorId="3C71C956" wp14:editId="06FC1444">
                                  <wp:extent cx="1661160" cy="364133"/>
                                  <wp:effectExtent l="0" t="0" r="0" b="0"/>
                                  <wp:docPr id="131622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695" cy="374991"/>
                                          </a:xfrm>
                                          <a:prstGeom prst="rect">
                                            <a:avLst/>
                                          </a:prstGeom>
                                          <a:noFill/>
                                        </pic:spPr>
                                      </pic:pic>
                                    </a:graphicData>
                                  </a:graphic>
                                </wp:inline>
                              </w:drawing>
                            </w:r>
                            <w:r>
                              <w:t xml:space="preserve"> </w:t>
                            </w:r>
                          </w:p>
                          <w:p w14:paraId="5531E2B8" w14:textId="6B89ED88" w:rsidR="00DD6B0B" w:rsidRDefault="00DD6B0B" w:rsidP="00DD6B0B">
                            <w:pPr>
                              <w:pStyle w:val="ListParagraph"/>
                              <w:numPr>
                                <w:ilvl w:val="0"/>
                                <w:numId w:val="3"/>
                              </w:numPr>
                              <w:ind w:left="567" w:hanging="283"/>
                              <w:rPr>
                                <w:b/>
                                <w:bCs/>
                                <w:sz w:val="24"/>
                                <w:szCs w:val="24"/>
                              </w:rPr>
                            </w:pPr>
                            <w:r w:rsidRPr="00DF4596">
                              <w:rPr>
                                <w:b/>
                                <w:bCs/>
                                <w:sz w:val="24"/>
                                <w:szCs w:val="24"/>
                              </w:rPr>
                              <w:t xml:space="preserve">Spoke to over </w:t>
                            </w:r>
                            <w:r w:rsidRPr="00DF4596">
                              <w:rPr>
                                <w:b/>
                                <w:bCs/>
                                <w:color w:val="FF3399"/>
                                <w:sz w:val="24"/>
                                <w:szCs w:val="24"/>
                              </w:rPr>
                              <w:t xml:space="preserve">70 </w:t>
                            </w:r>
                            <w:r w:rsidRPr="00DF4596">
                              <w:rPr>
                                <w:b/>
                                <w:bCs/>
                                <w:sz w:val="24"/>
                                <w:szCs w:val="24"/>
                              </w:rPr>
                              <w:t>people about diabetes</w:t>
                            </w:r>
                          </w:p>
                          <w:p w14:paraId="3A87C716" w14:textId="77777777" w:rsidR="00DF4596" w:rsidRPr="00DF4596" w:rsidRDefault="00DF4596" w:rsidP="00DF4596">
                            <w:pPr>
                              <w:pStyle w:val="ListParagraph"/>
                              <w:ind w:left="567" w:firstLine="0"/>
                              <w:rPr>
                                <w:b/>
                                <w:bCs/>
                                <w:sz w:val="24"/>
                                <w:szCs w:val="24"/>
                              </w:rPr>
                            </w:pPr>
                          </w:p>
                          <w:p w14:paraId="1EE7E479" w14:textId="42757318" w:rsidR="00DD6B0B" w:rsidRDefault="00DD6B0B" w:rsidP="00DD6B0B">
                            <w:pPr>
                              <w:pStyle w:val="ListParagraph"/>
                              <w:numPr>
                                <w:ilvl w:val="0"/>
                                <w:numId w:val="3"/>
                              </w:numPr>
                              <w:ind w:left="567" w:hanging="283"/>
                              <w:rPr>
                                <w:b/>
                                <w:bCs/>
                                <w:sz w:val="24"/>
                                <w:szCs w:val="24"/>
                              </w:rPr>
                            </w:pPr>
                            <w:r w:rsidRPr="00DF4596">
                              <w:rPr>
                                <w:b/>
                                <w:bCs/>
                                <w:sz w:val="24"/>
                                <w:szCs w:val="24"/>
                              </w:rPr>
                              <w:t xml:space="preserve">Promoted Diabetes UK </w:t>
                            </w:r>
                            <w:r w:rsidR="00206EE3">
                              <w:rPr>
                                <w:b/>
                                <w:bCs/>
                                <w:sz w:val="24"/>
                                <w:szCs w:val="24"/>
                              </w:rPr>
                              <w:t xml:space="preserve">&amp; Healthy Sandwell  support &amp; </w:t>
                            </w:r>
                            <w:r w:rsidRPr="00DF4596">
                              <w:rPr>
                                <w:b/>
                                <w:bCs/>
                                <w:sz w:val="24"/>
                                <w:szCs w:val="24"/>
                              </w:rPr>
                              <w:t xml:space="preserve">information </w:t>
                            </w:r>
                          </w:p>
                          <w:p w14:paraId="7FAFE2BD" w14:textId="77777777" w:rsidR="00DF4596" w:rsidRPr="00DF4596" w:rsidRDefault="00DF4596" w:rsidP="00DF4596">
                            <w:pPr>
                              <w:pStyle w:val="ListParagraph"/>
                              <w:rPr>
                                <w:b/>
                                <w:bCs/>
                                <w:sz w:val="24"/>
                                <w:szCs w:val="24"/>
                              </w:rPr>
                            </w:pPr>
                          </w:p>
                          <w:p w14:paraId="402911FD" w14:textId="3FC7BB3D" w:rsidR="00DD6B0B" w:rsidRDefault="00DD6B0B" w:rsidP="00DD6B0B">
                            <w:pPr>
                              <w:pStyle w:val="ListParagraph"/>
                              <w:numPr>
                                <w:ilvl w:val="0"/>
                                <w:numId w:val="3"/>
                              </w:numPr>
                              <w:ind w:left="567" w:hanging="283"/>
                              <w:rPr>
                                <w:b/>
                                <w:bCs/>
                                <w:sz w:val="24"/>
                                <w:szCs w:val="24"/>
                              </w:rPr>
                            </w:pPr>
                            <w:r w:rsidRPr="00DF4596">
                              <w:rPr>
                                <w:b/>
                                <w:bCs/>
                                <w:sz w:val="24"/>
                                <w:szCs w:val="24"/>
                              </w:rPr>
                              <w:t>Supported a health check event</w:t>
                            </w:r>
                          </w:p>
                          <w:p w14:paraId="39458160" w14:textId="77777777" w:rsidR="00DF4596" w:rsidRPr="00DF4596" w:rsidRDefault="00DF4596" w:rsidP="00DF4596">
                            <w:pPr>
                              <w:pStyle w:val="ListParagraph"/>
                              <w:rPr>
                                <w:b/>
                                <w:bCs/>
                                <w:sz w:val="24"/>
                                <w:szCs w:val="24"/>
                              </w:rPr>
                            </w:pPr>
                          </w:p>
                          <w:p w14:paraId="629B7DBF" w14:textId="043E97A2" w:rsidR="00DD6B0B" w:rsidRPr="00DF4596" w:rsidRDefault="00DD6B0B" w:rsidP="00DD6B0B">
                            <w:pPr>
                              <w:pStyle w:val="ListParagraph"/>
                              <w:numPr>
                                <w:ilvl w:val="0"/>
                                <w:numId w:val="3"/>
                              </w:numPr>
                              <w:ind w:left="567" w:hanging="283"/>
                              <w:rPr>
                                <w:b/>
                                <w:bCs/>
                                <w:sz w:val="24"/>
                                <w:szCs w:val="24"/>
                              </w:rPr>
                            </w:pPr>
                            <w:r w:rsidRPr="00DF4596">
                              <w:rPr>
                                <w:b/>
                                <w:bCs/>
                                <w:sz w:val="24"/>
                                <w:szCs w:val="24"/>
                              </w:rPr>
                              <w:t>Talked about diabetes with a social group of elderly South Asian women</w:t>
                            </w:r>
                          </w:p>
                          <w:p w14:paraId="6CFD2129" w14:textId="77777777" w:rsidR="00DD6B0B" w:rsidRDefault="00DD6B0B" w:rsidP="00DD6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A6A58B" id="_x0000_t202" coordsize="21600,21600" o:spt="202" path="m,l,21600r21600,l21600,xe">
                <v:stroke joinstyle="miter"/>
                <v:path gradientshapeok="t" o:connecttype="rect"/>
              </v:shapetype>
              <v:shape id="Text Box 2" o:spid="_x0000_s1026" type="#_x0000_t202" style="position:absolute;left:0;text-align:left;margin-left:222pt;margin-top:14.25pt;width:287.4pt;height:225.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2FdFgIAACEEAAAOAAAAZHJzL2Uyb0RvYy54bWysU9uO2yAQfa/Uf0C8N7bTbJpYcVbbbFNV&#10;2l6kbT8AYxyjAkOBxE6/vgNOsulWfanKA2IYOJw5c1jdDlqRg3BegqloMckpEYZDI82uot++bl8t&#10;KPGBmYYpMKKiR+Hp7frli1VvSzGFDlQjHEEQ48veVrQLwZZZ5nknNPMTsMJgsgWnWcDQ7bLGsR7R&#10;tcqmeT7PenCNdcCF97h7PybpOuG3reDhc9t6EYiqKHILaXZpruOcrVes3DlmO8lPNNg/sNBMGnz0&#10;AnXPAiN7J/+A0pI78NCGCQedQdtKLlINWE2RP6vmsWNWpFpQHG8vMvn/B8s/HR7tF0fC8BYGbGAq&#10;wtsH4N89MbDpmNmJO+eg7wRr8OEiSpb11penq1FqX/oIUvcfocEms32ABDS0TkdVsE6C6NiA40V0&#10;MQTCcfP1fLZcLjDFMTddzG+KaWpLxsrzdet8eC9Ak7ioqMOuJnh2ePAh0mHl+Uh8zYOSzVYqlQK3&#10;qzfKkQNDB2zTSBU8O6YM6ZHLosjzUYK/YuT5NJ+fGf72lJYBvaykrugij2N0VxTunWmS0wKTalwj&#10;Z2VOSkbxRhnDUA94MCpaQ3NETR2MnsU/hosO3E9KevRrRf2PPXOCEvXBYF+WxWwWDZ6C2c0bFJG4&#10;60x9nWGGI1RFAyXjchPSp4iKGbjD/rUyKfvE5MQVfZgEP/2ZaPTrOJ16+tnrXwAAAP//AwBQSwME&#10;FAAGAAgAAAAhAHn1aTvcAAAACwEAAA8AAABkcnMvZG93bnJldi54bWxMj81OwzAQhO9IvIO1SNyo&#10;0yq0JsSpKiQOHBvg7sSbHxGvrdht07dne4LjaEYz35T7xU3ijHMcPWlYrzIQSK23I/Uavj7fnxSI&#10;mAxZM3lCDVeMsK/u70pTWH+hI57r1AsuoVgYDUNKoZAytgM6E1c+ILHX+dmZxHLupZ3NhcvdJDdZ&#10;tpXOjMQLgwn4NmD7U58c7yqF3eH7qrZ4rLuhWYL6CEHrx4fl8Aoi4ZL+wnDDZ3SomKnxJ7JRTBry&#10;POcvScNGPYO4BbK14jMNW7uXHciqlP8/VL8AAAD//wMAUEsBAi0AFAAGAAgAAAAhALaDOJL+AAAA&#10;4QEAABMAAAAAAAAAAAAAAAAAAAAAAFtDb250ZW50X1R5cGVzXS54bWxQSwECLQAUAAYACAAAACEA&#10;OP0h/9YAAACUAQAACwAAAAAAAAAAAAAAAAAvAQAAX3JlbHMvLnJlbHNQSwECLQAUAAYACAAAACEA&#10;zfNhXRYCAAAhBAAADgAAAAAAAAAAAAAAAAAuAgAAZHJzL2Uyb0RvYy54bWxQSwECLQAUAAYACAAA&#10;ACEAefVpO9wAAAALAQAADwAAAAAAAAAAAAAAAABwBAAAZHJzL2Rvd25yZXYueG1sUEsFBgAAAAAE&#10;AAQA8wAAAHkFAAAAAA==&#10;" strokecolor="#002060" strokeweight="3pt">
                <v:textbox>
                  <w:txbxContent>
                    <w:p w14:paraId="2FADF40D" w14:textId="0FA238D1" w:rsidR="00184EE3" w:rsidRDefault="00DD6B0B" w:rsidP="00184EE3">
                      <w:pPr>
                        <w:ind w:left="0" w:firstLine="0"/>
                      </w:pPr>
                      <w:r>
                        <w:rPr>
                          <w:rFonts w:eastAsia="Times New Roman"/>
                          <w:noProof/>
                        </w:rPr>
                        <w:drawing>
                          <wp:inline distT="0" distB="0" distL="0" distR="0" wp14:anchorId="3C71C956" wp14:editId="06FC1444">
                            <wp:extent cx="1661160" cy="364133"/>
                            <wp:effectExtent l="0" t="0" r="0" b="0"/>
                            <wp:docPr id="131622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695" cy="374991"/>
                                    </a:xfrm>
                                    <a:prstGeom prst="rect">
                                      <a:avLst/>
                                    </a:prstGeom>
                                    <a:noFill/>
                                  </pic:spPr>
                                </pic:pic>
                              </a:graphicData>
                            </a:graphic>
                          </wp:inline>
                        </w:drawing>
                      </w:r>
                      <w:r>
                        <w:t xml:space="preserve"> </w:t>
                      </w:r>
                    </w:p>
                    <w:p w14:paraId="5531E2B8" w14:textId="6B89ED88" w:rsidR="00DD6B0B" w:rsidRDefault="00DD6B0B" w:rsidP="00DD6B0B">
                      <w:pPr>
                        <w:pStyle w:val="ListParagraph"/>
                        <w:numPr>
                          <w:ilvl w:val="0"/>
                          <w:numId w:val="3"/>
                        </w:numPr>
                        <w:ind w:left="567" w:hanging="283"/>
                        <w:rPr>
                          <w:b/>
                          <w:bCs/>
                          <w:sz w:val="24"/>
                          <w:szCs w:val="24"/>
                        </w:rPr>
                      </w:pPr>
                      <w:r w:rsidRPr="00DF4596">
                        <w:rPr>
                          <w:b/>
                          <w:bCs/>
                          <w:sz w:val="24"/>
                          <w:szCs w:val="24"/>
                        </w:rPr>
                        <w:t xml:space="preserve">Spoke to over </w:t>
                      </w:r>
                      <w:r w:rsidRPr="00DF4596">
                        <w:rPr>
                          <w:b/>
                          <w:bCs/>
                          <w:color w:val="FF3399"/>
                          <w:sz w:val="24"/>
                          <w:szCs w:val="24"/>
                        </w:rPr>
                        <w:t xml:space="preserve">70 </w:t>
                      </w:r>
                      <w:r w:rsidRPr="00DF4596">
                        <w:rPr>
                          <w:b/>
                          <w:bCs/>
                          <w:sz w:val="24"/>
                          <w:szCs w:val="24"/>
                        </w:rPr>
                        <w:t>people about diabetes</w:t>
                      </w:r>
                    </w:p>
                    <w:p w14:paraId="3A87C716" w14:textId="77777777" w:rsidR="00DF4596" w:rsidRPr="00DF4596" w:rsidRDefault="00DF4596" w:rsidP="00DF4596">
                      <w:pPr>
                        <w:pStyle w:val="ListParagraph"/>
                        <w:ind w:left="567" w:firstLine="0"/>
                        <w:rPr>
                          <w:b/>
                          <w:bCs/>
                          <w:sz w:val="24"/>
                          <w:szCs w:val="24"/>
                        </w:rPr>
                      </w:pPr>
                    </w:p>
                    <w:p w14:paraId="1EE7E479" w14:textId="42757318" w:rsidR="00DD6B0B" w:rsidRDefault="00DD6B0B" w:rsidP="00DD6B0B">
                      <w:pPr>
                        <w:pStyle w:val="ListParagraph"/>
                        <w:numPr>
                          <w:ilvl w:val="0"/>
                          <w:numId w:val="3"/>
                        </w:numPr>
                        <w:ind w:left="567" w:hanging="283"/>
                        <w:rPr>
                          <w:b/>
                          <w:bCs/>
                          <w:sz w:val="24"/>
                          <w:szCs w:val="24"/>
                        </w:rPr>
                      </w:pPr>
                      <w:r w:rsidRPr="00DF4596">
                        <w:rPr>
                          <w:b/>
                          <w:bCs/>
                          <w:sz w:val="24"/>
                          <w:szCs w:val="24"/>
                        </w:rPr>
                        <w:t xml:space="preserve">Promoted Diabetes UK </w:t>
                      </w:r>
                      <w:r w:rsidR="00206EE3">
                        <w:rPr>
                          <w:b/>
                          <w:bCs/>
                          <w:sz w:val="24"/>
                          <w:szCs w:val="24"/>
                        </w:rPr>
                        <w:t xml:space="preserve">&amp; Healthy Sandwell  support &amp; </w:t>
                      </w:r>
                      <w:r w:rsidRPr="00DF4596">
                        <w:rPr>
                          <w:b/>
                          <w:bCs/>
                          <w:sz w:val="24"/>
                          <w:szCs w:val="24"/>
                        </w:rPr>
                        <w:t xml:space="preserve">information </w:t>
                      </w:r>
                    </w:p>
                    <w:p w14:paraId="7FAFE2BD" w14:textId="77777777" w:rsidR="00DF4596" w:rsidRPr="00DF4596" w:rsidRDefault="00DF4596" w:rsidP="00DF4596">
                      <w:pPr>
                        <w:pStyle w:val="ListParagraph"/>
                        <w:rPr>
                          <w:b/>
                          <w:bCs/>
                          <w:sz w:val="24"/>
                          <w:szCs w:val="24"/>
                        </w:rPr>
                      </w:pPr>
                    </w:p>
                    <w:p w14:paraId="402911FD" w14:textId="3FC7BB3D" w:rsidR="00DD6B0B" w:rsidRDefault="00DD6B0B" w:rsidP="00DD6B0B">
                      <w:pPr>
                        <w:pStyle w:val="ListParagraph"/>
                        <w:numPr>
                          <w:ilvl w:val="0"/>
                          <w:numId w:val="3"/>
                        </w:numPr>
                        <w:ind w:left="567" w:hanging="283"/>
                        <w:rPr>
                          <w:b/>
                          <w:bCs/>
                          <w:sz w:val="24"/>
                          <w:szCs w:val="24"/>
                        </w:rPr>
                      </w:pPr>
                      <w:r w:rsidRPr="00DF4596">
                        <w:rPr>
                          <w:b/>
                          <w:bCs/>
                          <w:sz w:val="24"/>
                          <w:szCs w:val="24"/>
                        </w:rPr>
                        <w:t>Supported a health check event</w:t>
                      </w:r>
                    </w:p>
                    <w:p w14:paraId="39458160" w14:textId="77777777" w:rsidR="00DF4596" w:rsidRPr="00DF4596" w:rsidRDefault="00DF4596" w:rsidP="00DF4596">
                      <w:pPr>
                        <w:pStyle w:val="ListParagraph"/>
                        <w:rPr>
                          <w:b/>
                          <w:bCs/>
                          <w:sz w:val="24"/>
                          <w:szCs w:val="24"/>
                        </w:rPr>
                      </w:pPr>
                    </w:p>
                    <w:p w14:paraId="629B7DBF" w14:textId="043E97A2" w:rsidR="00DD6B0B" w:rsidRPr="00DF4596" w:rsidRDefault="00DD6B0B" w:rsidP="00DD6B0B">
                      <w:pPr>
                        <w:pStyle w:val="ListParagraph"/>
                        <w:numPr>
                          <w:ilvl w:val="0"/>
                          <w:numId w:val="3"/>
                        </w:numPr>
                        <w:ind w:left="567" w:hanging="283"/>
                        <w:rPr>
                          <w:b/>
                          <w:bCs/>
                          <w:sz w:val="24"/>
                          <w:szCs w:val="24"/>
                        </w:rPr>
                      </w:pPr>
                      <w:r w:rsidRPr="00DF4596">
                        <w:rPr>
                          <w:b/>
                          <w:bCs/>
                          <w:sz w:val="24"/>
                          <w:szCs w:val="24"/>
                        </w:rPr>
                        <w:t>Talked about diabetes with a social group of elderly South Asian women</w:t>
                      </w:r>
                    </w:p>
                    <w:p w14:paraId="6CFD2129" w14:textId="77777777" w:rsidR="00DD6B0B" w:rsidRDefault="00DD6B0B" w:rsidP="00DD6B0B"/>
                  </w:txbxContent>
                </v:textbox>
                <w10:wrap type="square"/>
              </v:shape>
            </w:pict>
          </mc:Fallback>
        </mc:AlternateContent>
      </w:r>
      <w:r w:rsidRPr="00184EE3">
        <w:rPr>
          <w:noProof/>
        </w:rPr>
        <w:drawing>
          <wp:inline distT="0" distB="0" distL="0" distR="0" wp14:anchorId="0773F27C" wp14:editId="5E0FF756">
            <wp:extent cx="3224530" cy="2418552"/>
            <wp:effectExtent l="3175" t="0" r="0" b="0"/>
            <wp:docPr id="2380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39131" cy="2429503"/>
                    </a:xfrm>
                    <a:prstGeom prst="rect">
                      <a:avLst/>
                    </a:prstGeom>
                    <a:noFill/>
                    <a:ln>
                      <a:noFill/>
                    </a:ln>
                  </pic:spPr>
                </pic:pic>
              </a:graphicData>
            </a:graphic>
          </wp:inline>
        </w:drawing>
      </w:r>
      <w:r w:rsidRPr="00184EE3">
        <w:t xml:space="preserve"> </w:t>
      </w:r>
    </w:p>
    <w:p w14:paraId="3D3841BB" w14:textId="275D2414" w:rsidR="00AF39DE" w:rsidRDefault="00AF39DE" w:rsidP="00A72EAA">
      <w:pPr>
        <w:spacing w:after="100"/>
        <w:ind w:hanging="856"/>
        <w:jc w:val="center"/>
        <w:rPr>
          <w:b/>
          <w:bCs/>
          <w:sz w:val="24"/>
          <w:szCs w:val="24"/>
        </w:rPr>
      </w:pPr>
      <w:r w:rsidRPr="005204F0">
        <w:rPr>
          <w:b/>
          <w:bCs/>
          <w:sz w:val="24"/>
          <w:szCs w:val="24"/>
        </w:rPr>
        <w:t>Other collab</w:t>
      </w:r>
      <w:r w:rsidR="007452E4" w:rsidRPr="005204F0">
        <w:rPr>
          <w:b/>
          <w:bCs/>
          <w:sz w:val="24"/>
          <w:szCs w:val="24"/>
        </w:rPr>
        <w:t>orative work and impact</w:t>
      </w:r>
    </w:p>
    <w:p w14:paraId="0D56A63D" w14:textId="38631312" w:rsidR="007577FD" w:rsidRPr="005E7948" w:rsidRDefault="007577FD" w:rsidP="007577FD">
      <w:pPr>
        <w:spacing w:after="100"/>
        <w:ind w:hanging="714"/>
      </w:pPr>
      <w:r w:rsidRPr="005E7948">
        <w:rPr>
          <w:b/>
          <w:bCs/>
        </w:rPr>
        <w:t xml:space="preserve">Influenced </w:t>
      </w:r>
      <w:r w:rsidRPr="005E7948">
        <w:t xml:space="preserve">improvement plans </w:t>
      </w:r>
      <w:r>
        <w:t xml:space="preserve">for local diabetes prevention programme in communities. </w:t>
      </w:r>
    </w:p>
    <w:p w14:paraId="43CB0E72" w14:textId="5B18C1B4" w:rsidR="007C1779" w:rsidRPr="007C1779" w:rsidRDefault="00C10469" w:rsidP="007577FD">
      <w:pPr>
        <w:spacing w:after="100"/>
        <w:ind w:left="0" w:firstLine="0"/>
      </w:pPr>
      <w:r w:rsidRPr="00C10469">
        <w:rPr>
          <w:b/>
          <w:bCs/>
          <w:shd w:val="clear" w:color="auto" w:fill="FFFFFF"/>
        </w:rPr>
        <w:t>Collaborated</w:t>
      </w:r>
      <w:r w:rsidR="007C1779" w:rsidRPr="00390A23">
        <w:rPr>
          <w:shd w:val="clear" w:color="auto" w:fill="FFFFFF"/>
        </w:rPr>
        <w:t xml:space="preserve"> with the NHS Youth Worker Team Manager in Sandwell and West Birmingham NHS Trust to create a report to spotlight a youth worker pilot project for young people with long term conditions. The short funding timelines for the pilot project were highlighted alongside the impacts. The spotlight report called for consideration of extension and time and funding for the pilot project work.</w:t>
      </w:r>
    </w:p>
    <w:p w14:paraId="28E3018B" w14:textId="7929302E" w:rsidR="007C1779" w:rsidRDefault="007C1779" w:rsidP="007C1779">
      <w:pPr>
        <w:spacing w:after="100"/>
        <w:ind w:hanging="856"/>
        <w:rPr>
          <w:b/>
          <w:bCs/>
          <w:sz w:val="24"/>
          <w:szCs w:val="24"/>
        </w:rPr>
      </w:pPr>
      <w:r w:rsidRPr="007C1779">
        <w:rPr>
          <w:b/>
          <w:bCs/>
          <w:noProof/>
          <w:sz w:val="24"/>
          <w:szCs w:val="24"/>
        </w:rPr>
        <w:drawing>
          <wp:inline distT="0" distB="0" distL="0" distR="0" wp14:anchorId="3C2A524B" wp14:editId="76DC3437">
            <wp:extent cx="6645910" cy="3368040"/>
            <wp:effectExtent l="0" t="0" r="2540" b="3810"/>
            <wp:docPr id="199243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9194" name=""/>
                    <pic:cNvPicPr/>
                  </pic:nvPicPr>
                  <pic:blipFill>
                    <a:blip r:embed="rId17"/>
                    <a:stretch>
                      <a:fillRect/>
                    </a:stretch>
                  </pic:blipFill>
                  <pic:spPr>
                    <a:xfrm>
                      <a:off x="0" y="0"/>
                      <a:ext cx="6645910" cy="3368040"/>
                    </a:xfrm>
                    <a:prstGeom prst="rect">
                      <a:avLst/>
                    </a:prstGeom>
                  </pic:spPr>
                </pic:pic>
              </a:graphicData>
            </a:graphic>
          </wp:inline>
        </w:drawing>
      </w:r>
    </w:p>
    <w:p w14:paraId="6CCC35BB" w14:textId="77777777" w:rsidR="00835B08" w:rsidRDefault="00835B08" w:rsidP="00C10469">
      <w:pPr>
        <w:spacing w:afterAutospacing="0"/>
        <w:ind w:hanging="856"/>
      </w:pPr>
      <w:r w:rsidRPr="00835B08">
        <w:rPr>
          <w:b/>
          <w:bCs/>
        </w:rPr>
        <w:lastRenderedPageBreak/>
        <w:t>Promoted</w:t>
      </w:r>
      <w:r>
        <w:t>:</w:t>
      </w:r>
    </w:p>
    <w:p w14:paraId="78CE89F6" w14:textId="20579826" w:rsidR="000F0ACF" w:rsidRPr="00446A05" w:rsidRDefault="00343319" w:rsidP="00835B08">
      <w:pPr>
        <w:spacing w:after="100"/>
        <w:ind w:left="-142" w:firstLine="0"/>
        <w:rPr>
          <w:b/>
          <w:bCs/>
          <w:color w:val="002060"/>
          <w:sz w:val="20"/>
          <w:szCs w:val="20"/>
        </w:rPr>
      </w:pPr>
      <w:r>
        <w:t xml:space="preserve">Diabetes UK published a report highlighting concerns about the increase in type 2 diabetes in children. </w:t>
      </w:r>
      <w:hyperlink r:id="rId18" w:history="1">
        <w:r w:rsidR="000F0ACF" w:rsidRPr="00446A05">
          <w:rPr>
            <w:b/>
            <w:bCs/>
            <w:color w:val="002060"/>
            <w:sz w:val="20"/>
            <w:szCs w:val="20"/>
            <w:u w:val="single"/>
          </w:rPr>
          <w:t>Reverse the Trend - Reducing type 2 diabetes in young people - (May 2024) Diabetes UK</w:t>
        </w:r>
      </w:hyperlink>
    </w:p>
    <w:p w14:paraId="0BE8E4F2" w14:textId="7AB2DBE7" w:rsidR="00512DB5" w:rsidRDefault="00512DB5" w:rsidP="00446A05">
      <w:pPr>
        <w:spacing w:after="100"/>
        <w:ind w:hanging="856"/>
        <w:rPr>
          <w:b/>
          <w:bCs/>
          <w:sz w:val="24"/>
          <w:szCs w:val="24"/>
        </w:rPr>
      </w:pPr>
      <w:r w:rsidRPr="00512DB5">
        <w:rPr>
          <w:b/>
          <w:bCs/>
          <w:noProof/>
          <w:sz w:val="24"/>
          <w:szCs w:val="24"/>
        </w:rPr>
        <mc:AlternateContent>
          <mc:Choice Requires="wps">
            <w:drawing>
              <wp:anchor distT="45720" distB="45720" distL="114300" distR="114300" simplePos="0" relativeHeight="251660288" behindDoc="0" locked="0" layoutInCell="1" allowOverlap="1" wp14:anchorId="21AB9E95" wp14:editId="043B85D2">
                <wp:simplePos x="0" y="0"/>
                <wp:positionH relativeFrom="column">
                  <wp:posOffset>2617470</wp:posOffset>
                </wp:positionH>
                <wp:positionV relativeFrom="paragraph">
                  <wp:posOffset>501650</wp:posOffset>
                </wp:positionV>
                <wp:extent cx="3699510" cy="2381250"/>
                <wp:effectExtent l="19050" t="19050" r="15240" b="19050"/>
                <wp:wrapSquare wrapText="bothSides"/>
                <wp:docPr id="890111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2381250"/>
                        </a:xfrm>
                        <a:prstGeom prst="rect">
                          <a:avLst/>
                        </a:prstGeom>
                        <a:solidFill>
                          <a:srgbClr val="FFFFFF"/>
                        </a:solidFill>
                        <a:ln w="38100">
                          <a:solidFill>
                            <a:srgbClr val="002060"/>
                          </a:solidFill>
                          <a:miter lim="800000"/>
                          <a:headEnd/>
                          <a:tailEnd/>
                        </a:ln>
                      </wps:spPr>
                      <wps:txbx>
                        <w:txbxContent>
                          <w:p w14:paraId="489C9365" w14:textId="39B0E696" w:rsidR="00512BD3" w:rsidRPr="00446A05" w:rsidRDefault="00512BD3" w:rsidP="00446A05">
                            <w:pPr>
                              <w:spacing w:before="240" w:after="100"/>
                              <w:ind w:left="142" w:firstLine="0"/>
                              <w:jc w:val="both"/>
                              <w:rPr>
                                <w:b/>
                                <w:bCs/>
                              </w:rPr>
                            </w:pPr>
                            <w:r w:rsidRPr="00446A05">
                              <w:rPr>
                                <w:b/>
                                <w:bCs/>
                              </w:rPr>
                              <w:t>When type 2 diabetes develops at a younger age, defined here as under 40, it is more acute and aggressive. It is associated with an increased risk, and more rapid onset, of devastating complications such as heart disease, kidney disease, sight loss, and even early death. Developing type 2 diabetes at a younger age can also bring additional challenges to managing blood glucose levels.</w:t>
                            </w:r>
                          </w:p>
                          <w:p w14:paraId="0994B0C5" w14:textId="5B648A39" w:rsidR="00512DB5" w:rsidRDefault="00512DB5" w:rsidP="00512BD3">
                            <w:pPr>
                              <w:ind w:left="284" w:hanging="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B9E95" id="_x0000_s1027" type="#_x0000_t202" style="position:absolute;left:0;text-align:left;margin-left:206.1pt;margin-top:39.5pt;width:291.3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ARGAIAACgEAAAOAAAAZHJzL2Uyb0RvYy54bWysU9uO2yAQfa/Uf0C8N7azSZpYcVbbbFNV&#10;2l6kbT8AYxyjYoYCiZ1+/Q7YyaZb9aUqD4hh4HDmzGF927eKHIV1EnRBs0lKidAcKqn3Bf3+bfdm&#10;SYnzTFdMgRYFPQlHbzevX607k4spNKAqYQmCaJd3pqCN9yZPEscb0TI3ASM0JmuwLfMY2n1SWdYh&#10;equSaZoukg5sZSxw4Rzu3g9Juon4dS24/1LXTniiCorcfJxtnMswJ5s1y/eWmUbykQb7BxYtkxof&#10;vUDdM8/Iwco/oFrJLTio/YRDm0BdSy5iDVhNlr6o5rFhRsRaUBxnLjK5/wfLPx8fzVdLfP8Oemxg&#10;LMKZB+A/HNGwbZjeiztroWsEq/DhLEiWdMbl49UgtctdACm7T1Bhk9nBQwTqa9sGVbBOgujYgNNF&#10;dNF7wnHzZrFazTNMccxNb5bZdB7bkrD8fN1Y5z8IaElYFNRiVyM8Oz44H+iw/HwkvOZAyWonlYqB&#10;3ZdbZcmRoQN2ccQKXhxTmnTIZZml6SDBXzHSdJouzgx/e6qVHr2sZFvQZRrG4K4g3HtdRad5JtWw&#10;Rs5Kj0oG8QYZfV/2RFajzEHYEqoTSmthsC5+NVw0YH9R0qFtC+p+HpgVlKiPGtuzymaz4PMYzOZv&#10;pxjY60x5nWGaI1RBPSXDcuvj3wjCabjDNtYyCvzMZKSMdoy6j18n+P06jqeeP/jmCQAA//8DAFBL&#10;AwQUAAYACAAAACEA8NWFUtsAAAAKAQAADwAAAGRycy9kb3ducmV2LnhtbEyPzU7DMBCE70i8g7VI&#10;3KjTKBQnxKkqJA4cG8rdiTdxRPyj2G3Tt2c5wXE0o5lv6v1qZ3bBJU7eSdhuMmDoeq8nN0o4fb4/&#10;CWAxKafV7B1KuGGEfXN/V6tK+6s74qVNI6MSFyslwaQUKs5jb9CquPEBHXmDX6xKJJeR60VdqdzO&#10;PM+yHbdqcrRgVMA3g/13e7a0KwQOh6+b2OGxHUy3BvERgpSPD+vhFVjCNf2F4Ref0KEhps6fnY5s&#10;llBs85yiEl5K+kSBsizoS0fOc5EBb2r+/0LzAwAA//8DAFBLAQItABQABgAIAAAAIQC2gziS/gAA&#10;AOEBAAATAAAAAAAAAAAAAAAAAAAAAABbQ29udGVudF9UeXBlc10ueG1sUEsBAi0AFAAGAAgAAAAh&#10;ADj9If/WAAAAlAEAAAsAAAAAAAAAAAAAAAAALwEAAF9yZWxzLy5yZWxzUEsBAi0AFAAGAAgAAAAh&#10;AApAoBEYAgAAKAQAAA4AAAAAAAAAAAAAAAAALgIAAGRycy9lMm9Eb2MueG1sUEsBAi0AFAAGAAgA&#10;AAAhAPDVhVLbAAAACgEAAA8AAAAAAAAAAAAAAAAAcgQAAGRycy9kb3ducmV2LnhtbFBLBQYAAAAA&#10;BAAEAPMAAAB6BQAAAAA=&#10;" strokecolor="#002060" strokeweight="3pt">
                <v:textbox>
                  <w:txbxContent>
                    <w:p w14:paraId="489C9365" w14:textId="39B0E696" w:rsidR="00512BD3" w:rsidRPr="00446A05" w:rsidRDefault="00512BD3" w:rsidP="00446A05">
                      <w:pPr>
                        <w:spacing w:before="240" w:after="100"/>
                        <w:ind w:left="142" w:firstLine="0"/>
                        <w:jc w:val="both"/>
                        <w:rPr>
                          <w:b/>
                          <w:bCs/>
                        </w:rPr>
                      </w:pPr>
                      <w:r w:rsidRPr="00446A05">
                        <w:rPr>
                          <w:b/>
                          <w:bCs/>
                        </w:rPr>
                        <w:t>When type 2 diabetes develops at a younger age, defined here as under 40, it is more acute and aggressive. It is associated with an increased risk, and more rapid onset, of devastating complications such as heart disease, kidney disease, sight loss, and even early death. Developing type 2 diabetes at a younger age can also bring additional challenges to managing blood glucose levels.</w:t>
                      </w:r>
                    </w:p>
                    <w:p w14:paraId="0994B0C5" w14:textId="5B648A39" w:rsidR="00512DB5" w:rsidRDefault="00512DB5" w:rsidP="00512BD3">
                      <w:pPr>
                        <w:ind w:left="284" w:hanging="5"/>
                      </w:pPr>
                    </w:p>
                  </w:txbxContent>
                </v:textbox>
                <w10:wrap type="square"/>
              </v:shape>
            </w:pict>
          </mc:Fallback>
        </mc:AlternateContent>
      </w:r>
      <w:r w:rsidRPr="00512DB5">
        <w:rPr>
          <w:b/>
          <w:bCs/>
          <w:noProof/>
          <w:sz w:val="24"/>
          <w:szCs w:val="24"/>
        </w:rPr>
        <w:drawing>
          <wp:inline distT="0" distB="0" distL="0" distR="0" wp14:anchorId="397F8F92" wp14:editId="73153D6F">
            <wp:extent cx="2339340" cy="3287950"/>
            <wp:effectExtent l="0" t="0" r="3810" b="8255"/>
            <wp:docPr id="210577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76732" name=""/>
                    <pic:cNvPicPr/>
                  </pic:nvPicPr>
                  <pic:blipFill>
                    <a:blip r:embed="rId19"/>
                    <a:stretch>
                      <a:fillRect/>
                    </a:stretch>
                  </pic:blipFill>
                  <pic:spPr>
                    <a:xfrm>
                      <a:off x="0" y="0"/>
                      <a:ext cx="2349551" cy="3302301"/>
                    </a:xfrm>
                    <a:prstGeom prst="rect">
                      <a:avLst/>
                    </a:prstGeom>
                  </pic:spPr>
                </pic:pic>
              </a:graphicData>
            </a:graphic>
          </wp:inline>
        </w:drawing>
      </w:r>
    </w:p>
    <w:sectPr w:rsidR="00512DB5" w:rsidSect="00184EE3">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E7F50" w14:textId="77777777" w:rsidR="00CC16C1" w:rsidRDefault="00CC16C1" w:rsidP="00CC16C1">
      <w:r>
        <w:separator/>
      </w:r>
    </w:p>
  </w:endnote>
  <w:endnote w:type="continuationSeparator" w:id="0">
    <w:p w14:paraId="60890F9C" w14:textId="77777777" w:rsidR="00CC16C1" w:rsidRDefault="00CC16C1" w:rsidP="00CC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73278" w14:textId="77777777" w:rsidR="00CC16C1" w:rsidRDefault="00CC16C1" w:rsidP="00CC16C1">
      <w:r>
        <w:separator/>
      </w:r>
    </w:p>
  </w:footnote>
  <w:footnote w:type="continuationSeparator" w:id="0">
    <w:p w14:paraId="2C0FBA98" w14:textId="77777777" w:rsidR="00CC16C1" w:rsidRDefault="00CC16C1" w:rsidP="00CC1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06C9" w14:textId="7F7CCE9F" w:rsidR="00CC16C1" w:rsidRPr="004877A1" w:rsidRDefault="00CC16C1">
    <w:pPr>
      <w:pStyle w:val="Header"/>
      <w:rPr>
        <w:b/>
        <w:bCs/>
        <w:color w:val="auto"/>
        <w:sz w:val="32"/>
        <w:szCs w:val="32"/>
      </w:rPr>
    </w:pPr>
    <w:r w:rsidRPr="004877A1">
      <w:rPr>
        <w:b/>
        <w:bCs/>
        <w:color w:val="auto"/>
        <w:sz w:val="32"/>
        <w:szCs w:val="32"/>
      </w:rPr>
      <w:t>E</w:t>
    </w:r>
    <w:r w:rsidR="004877A1" w:rsidRPr="004877A1">
      <w:rPr>
        <w:b/>
        <w:bCs/>
        <w:color w:val="auto"/>
        <w:sz w:val="32"/>
        <w:szCs w:val="32"/>
      </w:rPr>
      <w:t>nc 2</w:t>
    </w:r>
  </w:p>
  <w:p w14:paraId="24378AAA" w14:textId="77777777" w:rsidR="00CC16C1" w:rsidRDefault="00CC16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829"/>
    <w:multiLevelType w:val="hybridMultilevel"/>
    <w:tmpl w:val="EC04EE0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2AE0E5E"/>
    <w:multiLevelType w:val="hybridMultilevel"/>
    <w:tmpl w:val="CD68C0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CF051FF"/>
    <w:multiLevelType w:val="hybridMultilevel"/>
    <w:tmpl w:val="92625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2E369AD"/>
    <w:multiLevelType w:val="hybridMultilevel"/>
    <w:tmpl w:val="6FB4B7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6866F97"/>
    <w:multiLevelType w:val="hybridMultilevel"/>
    <w:tmpl w:val="65EA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CD2075"/>
    <w:multiLevelType w:val="hybridMultilevel"/>
    <w:tmpl w:val="BB74D38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115750848">
    <w:abstractNumId w:val="5"/>
  </w:num>
  <w:num w:numId="2" w16cid:durableId="1120227804">
    <w:abstractNumId w:val="4"/>
  </w:num>
  <w:num w:numId="3" w16cid:durableId="1762138089">
    <w:abstractNumId w:val="0"/>
  </w:num>
  <w:num w:numId="4" w16cid:durableId="1891450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2740924">
    <w:abstractNumId w:val="2"/>
  </w:num>
  <w:num w:numId="6" w16cid:durableId="1181048515">
    <w:abstractNumId w:val="3"/>
  </w:num>
  <w:num w:numId="7" w16cid:durableId="1908569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EE3"/>
    <w:rsid w:val="000A1482"/>
    <w:rsid w:val="000F0ACF"/>
    <w:rsid w:val="00143FF3"/>
    <w:rsid w:val="00184EE3"/>
    <w:rsid w:val="001C147E"/>
    <w:rsid w:val="001E77E1"/>
    <w:rsid w:val="00206EE3"/>
    <w:rsid w:val="00343319"/>
    <w:rsid w:val="00390A23"/>
    <w:rsid w:val="0040321C"/>
    <w:rsid w:val="00446A05"/>
    <w:rsid w:val="004877A1"/>
    <w:rsid w:val="004D6F2B"/>
    <w:rsid w:val="00512BD3"/>
    <w:rsid w:val="00512DB5"/>
    <w:rsid w:val="005204F0"/>
    <w:rsid w:val="005A7D16"/>
    <w:rsid w:val="005E1135"/>
    <w:rsid w:val="005E7948"/>
    <w:rsid w:val="006032DD"/>
    <w:rsid w:val="006672A9"/>
    <w:rsid w:val="00726CAF"/>
    <w:rsid w:val="007452E4"/>
    <w:rsid w:val="007577FD"/>
    <w:rsid w:val="007C1779"/>
    <w:rsid w:val="007F45EB"/>
    <w:rsid w:val="00835B08"/>
    <w:rsid w:val="00A44431"/>
    <w:rsid w:val="00A57AC5"/>
    <w:rsid w:val="00A72EAA"/>
    <w:rsid w:val="00AE3DE0"/>
    <w:rsid w:val="00AE7AA2"/>
    <w:rsid w:val="00AF39DE"/>
    <w:rsid w:val="00B13615"/>
    <w:rsid w:val="00B144FA"/>
    <w:rsid w:val="00B357EE"/>
    <w:rsid w:val="00BD3443"/>
    <w:rsid w:val="00C10469"/>
    <w:rsid w:val="00CC136D"/>
    <w:rsid w:val="00CC16C1"/>
    <w:rsid w:val="00D409E6"/>
    <w:rsid w:val="00DD6B0B"/>
    <w:rsid w:val="00DF4596"/>
    <w:rsid w:val="00FD3D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27B68"/>
  <w15:chartTrackingRefBased/>
  <w15:docId w15:val="{28FB2938-8270-4EB8-B378-D5E3F7D3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Theme="minorHAnsi" w:hAnsi="Poppins" w:cs="Poppins"/>
        <w:color w:val="0070C0"/>
        <w:kern w:val="2"/>
        <w:sz w:val="22"/>
        <w:szCs w:val="22"/>
        <w:lang w:val="en-GB" w:eastAsia="en-US" w:bidi="ar-SA"/>
        <w14:ligatures w14:val="standardContextual"/>
      </w:rPr>
    </w:rPrDefault>
    <w:pPrDefault>
      <w:pPr>
        <w:spacing w:after="160" w:afterAutospacing="1"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style>
  <w:style w:type="paragraph" w:styleId="Heading1">
    <w:name w:val="heading 1"/>
    <w:basedOn w:val="Normal"/>
    <w:next w:val="Normal"/>
    <w:link w:val="Heading1Char"/>
    <w:uiPriority w:val="9"/>
    <w:qFormat/>
    <w:rsid w:val="00184E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4E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EE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4EE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84EE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84EE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84EE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84EE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84EE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7F45EB"/>
    <w:pPr>
      <w:spacing w:afterAutospacing="0"/>
      <w:ind w:left="0" w:firstLine="0"/>
    </w:pPr>
    <w:rPr>
      <w:rFonts w:ascii="Poppins Light" w:hAnsi="Poppins Light" w:cs="Arial"/>
      <w:color w:val="808080" w:themeColor="background1" w:themeShade="80"/>
      <w:sz w:val="18"/>
      <w:szCs w:val="18"/>
    </w:rPr>
  </w:style>
  <w:style w:type="character" w:customStyle="1" w:styleId="Style1Char">
    <w:name w:val="Style1 Char"/>
    <w:basedOn w:val="DefaultParagraphFont"/>
    <w:link w:val="Style1"/>
    <w:rsid w:val="007F45EB"/>
    <w:rPr>
      <w:rFonts w:ascii="Poppins Light" w:hAnsi="Poppins Light" w:cs="Arial"/>
      <w:color w:val="808080" w:themeColor="background1" w:themeShade="80"/>
      <w:sz w:val="18"/>
      <w:szCs w:val="18"/>
    </w:rPr>
  </w:style>
  <w:style w:type="character" w:customStyle="1" w:styleId="Heading1Char">
    <w:name w:val="Heading 1 Char"/>
    <w:basedOn w:val="DefaultParagraphFont"/>
    <w:link w:val="Heading1"/>
    <w:uiPriority w:val="9"/>
    <w:rsid w:val="00184E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4E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EE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4EE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84EE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84EE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4EE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4EE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4EE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4EE3"/>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84EE3"/>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184EE3"/>
    <w:pPr>
      <w:numPr>
        <w:ilvl w:val="1"/>
      </w:numPr>
      <w:spacing w:after="160"/>
      <w:ind w:left="714" w:hanging="35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EE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84EE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4EE3"/>
    <w:rPr>
      <w:i/>
      <w:iCs/>
      <w:color w:val="404040" w:themeColor="text1" w:themeTint="BF"/>
    </w:rPr>
  </w:style>
  <w:style w:type="paragraph" w:styleId="ListParagraph">
    <w:name w:val="List Paragraph"/>
    <w:basedOn w:val="Normal"/>
    <w:uiPriority w:val="34"/>
    <w:qFormat/>
    <w:rsid w:val="00184EE3"/>
    <w:pPr>
      <w:ind w:left="720"/>
      <w:contextualSpacing/>
    </w:pPr>
  </w:style>
  <w:style w:type="character" w:styleId="IntenseEmphasis">
    <w:name w:val="Intense Emphasis"/>
    <w:basedOn w:val="DefaultParagraphFont"/>
    <w:uiPriority w:val="21"/>
    <w:qFormat/>
    <w:rsid w:val="00184EE3"/>
    <w:rPr>
      <w:i/>
      <w:iCs/>
      <w:color w:val="0F4761" w:themeColor="accent1" w:themeShade="BF"/>
    </w:rPr>
  </w:style>
  <w:style w:type="paragraph" w:styleId="IntenseQuote">
    <w:name w:val="Intense Quote"/>
    <w:basedOn w:val="Normal"/>
    <w:next w:val="Normal"/>
    <w:link w:val="IntenseQuoteChar"/>
    <w:uiPriority w:val="30"/>
    <w:qFormat/>
    <w:rsid w:val="00184E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EE3"/>
    <w:rPr>
      <w:i/>
      <w:iCs/>
      <w:color w:val="0F4761" w:themeColor="accent1" w:themeShade="BF"/>
    </w:rPr>
  </w:style>
  <w:style w:type="character" w:styleId="IntenseReference">
    <w:name w:val="Intense Reference"/>
    <w:basedOn w:val="DefaultParagraphFont"/>
    <w:uiPriority w:val="32"/>
    <w:qFormat/>
    <w:rsid w:val="00184EE3"/>
    <w:rPr>
      <w:b/>
      <w:bCs/>
      <w:smallCaps/>
      <w:color w:val="0F4761" w:themeColor="accent1" w:themeShade="BF"/>
      <w:spacing w:val="5"/>
    </w:rPr>
  </w:style>
  <w:style w:type="character" w:styleId="Hyperlink">
    <w:name w:val="Hyperlink"/>
    <w:basedOn w:val="DefaultParagraphFont"/>
    <w:uiPriority w:val="99"/>
    <w:unhideWhenUsed/>
    <w:rsid w:val="001C147E"/>
    <w:rPr>
      <w:color w:val="467886" w:themeColor="hyperlink"/>
      <w:u w:val="single"/>
    </w:rPr>
  </w:style>
  <w:style w:type="character" w:styleId="UnresolvedMention">
    <w:name w:val="Unresolved Mention"/>
    <w:basedOn w:val="DefaultParagraphFont"/>
    <w:uiPriority w:val="99"/>
    <w:semiHidden/>
    <w:unhideWhenUsed/>
    <w:rsid w:val="001C147E"/>
    <w:rPr>
      <w:color w:val="605E5C"/>
      <w:shd w:val="clear" w:color="auto" w:fill="E1DFDD"/>
    </w:rPr>
  </w:style>
  <w:style w:type="paragraph" w:customStyle="1" w:styleId="Address">
    <w:name w:val="Address"/>
    <w:basedOn w:val="Header"/>
    <w:qFormat/>
    <w:rsid w:val="006672A9"/>
    <w:pPr>
      <w:spacing w:afterAutospacing="0" w:line="264" w:lineRule="exact"/>
      <w:ind w:left="0" w:firstLine="0"/>
    </w:pPr>
    <w:rPr>
      <w:rFonts w:ascii="Trebuchet MS" w:eastAsia="Calibri" w:hAnsi="Trebuchet MS" w:cs="Arial"/>
      <w:color w:val="004F6B"/>
      <w:kern w:val="0"/>
      <w14:ligatures w14:val="none"/>
    </w:rPr>
  </w:style>
  <w:style w:type="paragraph" w:styleId="Header">
    <w:name w:val="header"/>
    <w:basedOn w:val="Normal"/>
    <w:link w:val="HeaderChar"/>
    <w:uiPriority w:val="99"/>
    <w:unhideWhenUsed/>
    <w:rsid w:val="006672A9"/>
    <w:pPr>
      <w:tabs>
        <w:tab w:val="center" w:pos="4513"/>
        <w:tab w:val="right" w:pos="9026"/>
      </w:tabs>
    </w:pPr>
  </w:style>
  <w:style w:type="character" w:customStyle="1" w:styleId="HeaderChar">
    <w:name w:val="Header Char"/>
    <w:basedOn w:val="DefaultParagraphFont"/>
    <w:link w:val="Header"/>
    <w:uiPriority w:val="99"/>
    <w:rsid w:val="006672A9"/>
  </w:style>
  <w:style w:type="paragraph" w:styleId="Footer">
    <w:name w:val="footer"/>
    <w:basedOn w:val="Normal"/>
    <w:link w:val="FooterChar"/>
    <w:uiPriority w:val="99"/>
    <w:unhideWhenUsed/>
    <w:rsid w:val="00CC16C1"/>
    <w:pPr>
      <w:tabs>
        <w:tab w:val="center" w:pos="4513"/>
        <w:tab w:val="right" w:pos="9026"/>
      </w:tabs>
    </w:pPr>
  </w:style>
  <w:style w:type="character" w:customStyle="1" w:styleId="FooterChar">
    <w:name w:val="Footer Char"/>
    <w:basedOn w:val="DefaultParagraphFont"/>
    <w:link w:val="Footer"/>
    <w:uiPriority w:val="99"/>
    <w:rsid w:val="00CC1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91992">
      <w:bodyDiv w:val="1"/>
      <w:marLeft w:val="0"/>
      <w:marRight w:val="0"/>
      <w:marTop w:val="0"/>
      <w:marBottom w:val="0"/>
      <w:divBdr>
        <w:top w:val="none" w:sz="0" w:space="0" w:color="auto"/>
        <w:left w:val="none" w:sz="0" w:space="0" w:color="auto"/>
        <w:bottom w:val="none" w:sz="0" w:space="0" w:color="auto"/>
        <w:right w:val="none" w:sz="0" w:space="0" w:color="auto"/>
      </w:divBdr>
    </w:div>
    <w:div w:id="489948009">
      <w:bodyDiv w:val="1"/>
      <w:marLeft w:val="0"/>
      <w:marRight w:val="0"/>
      <w:marTop w:val="0"/>
      <w:marBottom w:val="0"/>
      <w:divBdr>
        <w:top w:val="none" w:sz="0" w:space="0" w:color="auto"/>
        <w:left w:val="none" w:sz="0" w:space="0" w:color="auto"/>
        <w:bottom w:val="none" w:sz="0" w:space="0" w:color="auto"/>
        <w:right w:val="none" w:sz="0" w:space="0" w:color="auto"/>
      </w:divBdr>
    </w:div>
    <w:div w:id="1402943529">
      <w:bodyDiv w:val="1"/>
      <w:marLeft w:val="0"/>
      <w:marRight w:val="0"/>
      <w:marTop w:val="0"/>
      <w:marBottom w:val="0"/>
      <w:divBdr>
        <w:top w:val="none" w:sz="0" w:space="0" w:color="auto"/>
        <w:left w:val="none" w:sz="0" w:space="0" w:color="auto"/>
        <w:bottom w:val="none" w:sz="0" w:space="0" w:color="auto"/>
        <w:right w:val="none" w:sz="0" w:space="0" w:color="auto"/>
      </w:divBdr>
    </w:div>
    <w:div w:id="1775125022">
      <w:bodyDiv w:val="1"/>
      <w:marLeft w:val="0"/>
      <w:marRight w:val="0"/>
      <w:marTop w:val="0"/>
      <w:marBottom w:val="0"/>
      <w:divBdr>
        <w:top w:val="none" w:sz="0" w:space="0" w:color="auto"/>
        <w:left w:val="none" w:sz="0" w:space="0" w:color="auto"/>
        <w:bottom w:val="none" w:sz="0" w:space="0" w:color="auto"/>
        <w:right w:val="none" w:sz="0" w:space="0" w:color="auto"/>
      </w:divBdr>
      <w:divsChild>
        <w:div w:id="411044771">
          <w:marLeft w:val="0"/>
          <w:marRight w:val="0"/>
          <w:marTop w:val="0"/>
          <w:marBottom w:val="0"/>
          <w:divBdr>
            <w:top w:val="none" w:sz="0" w:space="0" w:color="auto"/>
            <w:left w:val="none" w:sz="0" w:space="0" w:color="auto"/>
            <w:bottom w:val="none" w:sz="0" w:space="0" w:color="auto"/>
            <w:right w:val="none" w:sz="0" w:space="0" w:color="auto"/>
          </w:divBdr>
        </w:div>
      </w:divsChild>
    </w:div>
    <w:div w:id="1901942783">
      <w:bodyDiv w:val="1"/>
      <w:marLeft w:val="0"/>
      <w:marRight w:val="0"/>
      <w:marTop w:val="0"/>
      <w:marBottom w:val="0"/>
      <w:divBdr>
        <w:top w:val="none" w:sz="0" w:space="0" w:color="auto"/>
        <w:left w:val="none" w:sz="0" w:space="0" w:color="auto"/>
        <w:bottom w:val="none" w:sz="0" w:space="0" w:color="auto"/>
        <w:right w:val="none" w:sz="0" w:space="0" w:color="auto"/>
      </w:divBdr>
    </w:div>
    <w:div w:id="1940680745">
      <w:bodyDiv w:val="1"/>
      <w:marLeft w:val="0"/>
      <w:marRight w:val="0"/>
      <w:marTop w:val="0"/>
      <w:marBottom w:val="0"/>
      <w:divBdr>
        <w:top w:val="none" w:sz="0" w:space="0" w:color="auto"/>
        <w:left w:val="none" w:sz="0" w:space="0" w:color="auto"/>
        <w:bottom w:val="none" w:sz="0" w:space="0" w:color="auto"/>
        <w:right w:val="none" w:sz="0" w:space="0" w:color="auto"/>
      </w:divBdr>
    </w:div>
    <w:div w:id="206952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iabetes-resources-production.s3.eu-west-1.amazonaws.com/resources-s3/public/2024-05/Reverse%20the%20Trend%20-%20Reducing%20type%202%20diabetes%20in%20young%20people.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watchsandwell.co.uk/sites/healthwatchsandwell.co.uk/files/2024%20Diabetes%20Main%20Report%20NEW%20pdf_0.pdf" TargetMode="External"/><Relationship Id="rId5" Type="http://schemas.openxmlformats.org/officeDocument/2006/relationships/styles" Target="styles.xml"/><Relationship Id="rId15"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3f49ab-c9d4-430f-8cfe-fb5f85dc87b8">
      <Terms xmlns="http://schemas.microsoft.com/office/infopath/2007/PartnerControls"/>
    </lcf76f155ced4ddcb4097134ff3c332f>
    <TaxCatchAll xmlns="214fd635-30ca-4fb4-a0f6-4e1f07b79737" xsi:nil="true"/>
    <_Flow_SignoffStatus xmlns="e43f49ab-c9d4-430f-8cfe-fb5f85dc87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6DF8D2810C5F48A81E166B77BD599E" ma:contentTypeVersion="19" ma:contentTypeDescription="Create a new document." ma:contentTypeScope="" ma:versionID="7b4fae9f3067894c2940fdee03b3144e">
  <xsd:schema xmlns:xsd="http://www.w3.org/2001/XMLSchema" xmlns:xs="http://www.w3.org/2001/XMLSchema" xmlns:p="http://schemas.microsoft.com/office/2006/metadata/properties" xmlns:ns2="e43f49ab-c9d4-430f-8cfe-fb5f85dc87b8" xmlns:ns3="214fd635-30ca-4fb4-a0f6-4e1f07b79737" targetNamespace="http://schemas.microsoft.com/office/2006/metadata/properties" ma:root="true" ma:fieldsID="ecac068d5d2fc51010793f5bb8ae7bc5" ns2:_="" ns3:_="">
    <xsd:import namespace="e43f49ab-c9d4-430f-8cfe-fb5f85dc87b8"/>
    <xsd:import namespace="214fd635-30ca-4fb4-a0f6-4e1f07b797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f49ab-c9d4-430f-8cfe-fb5f85dc8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7ac9a04-77bb-4522-b09a-be1c860ecc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4fd635-30ca-4fb4-a0f6-4e1f07b797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cebdae2-4d00-4b09-87a5-5a278ab0da73}" ma:internalName="TaxCatchAll" ma:showField="CatchAllData" ma:web="214fd635-30ca-4fb4-a0f6-4e1f07b797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D597A-AF8D-4083-A5FC-A46C1A66DDC8}">
  <ds:schemaRefs>
    <ds:schemaRef ds:uri="http://schemas.microsoft.com/office/2006/metadata/properties"/>
    <ds:schemaRef ds:uri="http://schemas.microsoft.com/office/infopath/2007/PartnerControls"/>
    <ds:schemaRef ds:uri="e43f49ab-c9d4-430f-8cfe-fb5f85dc87b8"/>
    <ds:schemaRef ds:uri="214fd635-30ca-4fb4-a0f6-4e1f07b79737"/>
  </ds:schemaRefs>
</ds:datastoreItem>
</file>

<file path=customXml/itemProps2.xml><?xml version="1.0" encoding="utf-8"?>
<ds:datastoreItem xmlns:ds="http://schemas.openxmlformats.org/officeDocument/2006/customXml" ds:itemID="{E9180888-A048-468A-AEFD-97174284B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f49ab-c9d4-430f-8cfe-fb5f85dc87b8"/>
    <ds:schemaRef ds:uri="214fd635-30ca-4fb4-a0f6-4e1f07b79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DD9204-CD7B-48DD-8BDB-AFD6215677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Links>
    <vt:vector size="12" baseType="variant">
      <vt:variant>
        <vt:i4>131152</vt:i4>
      </vt:variant>
      <vt:variant>
        <vt:i4>3</vt:i4>
      </vt:variant>
      <vt:variant>
        <vt:i4>0</vt:i4>
      </vt:variant>
      <vt:variant>
        <vt:i4>5</vt:i4>
      </vt:variant>
      <vt:variant>
        <vt:lpwstr>https://diabetes-resources-production.s3.eu-west-1.amazonaws.com/resources-s3/public/2024-05/Reverse the Trend - Reducing type 2 diabetes in young people.pdf</vt:lpwstr>
      </vt:variant>
      <vt:variant>
        <vt:lpwstr/>
      </vt:variant>
      <vt:variant>
        <vt:i4>131188</vt:i4>
      </vt:variant>
      <vt:variant>
        <vt:i4>0</vt:i4>
      </vt:variant>
      <vt:variant>
        <vt:i4>0</vt:i4>
      </vt:variant>
      <vt:variant>
        <vt:i4>5</vt:i4>
      </vt:variant>
      <vt:variant>
        <vt:lpwstr>https://www.healthwatchsandwell.co.uk/sites/healthwatchsandwell.co.uk/files/2024 Diabetes Main Report NEW pdf_0.pdf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Shuttlewood</dc:creator>
  <cp:keywords/>
  <dc:description/>
  <cp:lastModifiedBy>Alexia Farmer</cp:lastModifiedBy>
  <cp:revision>5</cp:revision>
  <dcterms:created xsi:type="dcterms:W3CDTF">2024-11-21T14:45:00Z</dcterms:created>
  <dcterms:modified xsi:type="dcterms:W3CDTF">2024-11-21T18:36:00Z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0x010100836DF8D2810C5F48A81E166B77BD599E</vt:lpwstr>
  </property>
  <property fmtid="{D5CDD505-2E9C-101B-9397-08002B2CF9AE}" pid="3" name="MediaServiceImageTags">
    <vt:lpwstr/>
  </property>
</Properties>
</file>